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C32" w:rsidRPr="008B2B0A" w:rsidRDefault="003E7C32" w:rsidP="00AA5C06">
      <w:pPr>
        <w:spacing w:line="240" w:lineRule="auto"/>
        <w:jc w:val="center"/>
        <w:rPr>
          <w:rFonts w:cs="Arial"/>
          <w:b/>
          <w:sz w:val="32"/>
          <w:szCs w:val="32"/>
        </w:rPr>
      </w:pPr>
      <w:bookmarkStart w:id="0" w:name="_GoBack"/>
      <w:bookmarkEnd w:id="0"/>
      <w:r>
        <w:rPr>
          <w:rFonts w:cs="Arial"/>
          <w:b/>
          <w:sz w:val="32"/>
          <w:szCs w:val="32"/>
        </w:rPr>
        <w:t>Title</w:t>
      </w:r>
    </w:p>
    <w:p w:rsidR="003E7C32" w:rsidRPr="008B2B0A" w:rsidRDefault="003E7C32" w:rsidP="00AA5C06">
      <w:pPr>
        <w:spacing w:line="240" w:lineRule="auto"/>
        <w:jc w:val="center"/>
        <w:rPr>
          <w:rFonts w:cs="Arial"/>
          <w:b/>
          <w:sz w:val="32"/>
          <w:szCs w:val="32"/>
        </w:rPr>
      </w:pPr>
    </w:p>
    <w:p w:rsidR="003E7C32" w:rsidRPr="00355BC2" w:rsidRDefault="003E7C32" w:rsidP="008B2B0A">
      <w:pPr>
        <w:jc w:val="center"/>
        <w:rPr>
          <w:rFonts w:cs="Arial"/>
          <w:sz w:val="16"/>
          <w:szCs w:val="16"/>
        </w:rPr>
      </w:pPr>
      <w:r>
        <w:rPr>
          <w:rFonts w:cs="Arial"/>
          <w:b/>
        </w:rPr>
        <w:t>John Smith</w:t>
      </w:r>
      <w:r w:rsidR="00355BC2">
        <w:rPr>
          <w:rFonts w:cs="Arial"/>
          <w:b/>
        </w:rPr>
        <w:t xml:space="preserve"> </w:t>
      </w:r>
      <w:r w:rsidR="00355BC2">
        <w:rPr>
          <w:rFonts w:cs="Arial"/>
          <w:sz w:val="16"/>
          <w:szCs w:val="16"/>
        </w:rPr>
        <w:t>PhD CEM®</w:t>
      </w:r>
    </w:p>
    <w:p w:rsidR="003E7C32" w:rsidRPr="008B2B0A" w:rsidRDefault="003E7C32" w:rsidP="008B2B0A">
      <w:pPr>
        <w:jc w:val="center"/>
        <w:rPr>
          <w:rFonts w:cs="Arial"/>
        </w:rPr>
      </w:pPr>
      <w:r>
        <w:rPr>
          <w:rFonts w:cs="Arial"/>
        </w:rPr>
        <w:t>Search &amp; Rescue Unit</w:t>
      </w:r>
    </w:p>
    <w:p w:rsidR="003E7C32" w:rsidRPr="008B2B0A" w:rsidRDefault="003E7C32" w:rsidP="008B2B0A">
      <w:pPr>
        <w:jc w:val="center"/>
        <w:rPr>
          <w:rFonts w:cs="Arial"/>
        </w:rPr>
      </w:pPr>
      <w:r w:rsidRPr="008B2B0A">
        <w:rPr>
          <w:rFonts w:cs="Arial"/>
        </w:rPr>
        <w:t xml:space="preserve"> </w:t>
      </w:r>
      <w:r>
        <w:rPr>
          <w:rFonts w:cs="Arial"/>
        </w:rPr>
        <w:t>University of International Rescue</w:t>
      </w:r>
    </w:p>
    <w:p w:rsidR="003E7C32" w:rsidRPr="008B2B0A" w:rsidRDefault="003E7C32" w:rsidP="008B2B0A">
      <w:pPr>
        <w:jc w:val="center"/>
        <w:rPr>
          <w:rFonts w:cs="Arial"/>
        </w:rPr>
      </w:pPr>
      <w:r>
        <w:rPr>
          <w:rFonts w:cs="Arial"/>
        </w:rPr>
        <w:t>Country</w:t>
      </w:r>
    </w:p>
    <w:p w:rsidR="003E7C32" w:rsidRPr="00355BC2" w:rsidRDefault="003E7C32" w:rsidP="008B2B0A">
      <w:pPr>
        <w:spacing w:line="240" w:lineRule="auto"/>
        <w:jc w:val="center"/>
        <w:rPr>
          <w:rFonts w:cs="Arial"/>
          <w:b/>
          <w:color w:val="FF0000"/>
          <w:sz w:val="32"/>
          <w:szCs w:val="32"/>
        </w:rPr>
      </w:pPr>
      <w:r w:rsidRPr="008B2B0A">
        <w:rPr>
          <w:rFonts w:cs="Arial"/>
        </w:rPr>
        <w:t>Email</w:t>
      </w:r>
      <w:r>
        <w:rPr>
          <w:rFonts w:cs="Arial"/>
        </w:rPr>
        <w:t xml:space="preserve"> </w:t>
      </w:r>
      <w:hyperlink r:id="rId7" w:history="1">
        <w:r w:rsidRPr="00E1303A">
          <w:rPr>
            <w:rStyle w:val="Hyperlink"/>
            <w:rFonts w:cs="Arial"/>
          </w:rPr>
          <w:t>myemail@email.com</w:t>
        </w:r>
      </w:hyperlink>
      <w:r>
        <w:rPr>
          <w:rFonts w:cs="Arial"/>
        </w:rPr>
        <w:t xml:space="preserve"> </w:t>
      </w:r>
      <w:r w:rsidR="00355BC2" w:rsidRPr="00355BC2">
        <w:rPr>
          <w:rFonts w:cs="Arial"/>
          <w:color w:val="FF0000"/>
        </w:rPr>
        <w:t>[for more than two authors, please list only one primary contact email]</w:t>
      </w:r>
    </w:p>
    <w:p w:rsidR="003E7C32" w:rsidRPr="008B2B0A" w:rsidRDefault="003E7C32" w:rsidP="00AA5C06">
      <w:pPr>
        <w:spacing w:line="240" w:lineRule="auto"/>
        <w:jc w:val="center"/>
        <w:rPr>
          <w:rFonts w:cs="Arial"/>
          <w:b/>
          <w:sz w:val="32"/>
          <w:szCs w:val="32"/>
        </w:rPr>
      </w:pPr>
    </w:p>
    <w:p w:rsidR="003E7C32" w:rsidRPr="008B2B0A" w:rsidRDefault="003E7C32" w:rsidP="00FD5D3B">
      <w:pPr>
        <w:pBdr>
          <w:top w:val="single" w:sz="4" w:space="1" w:color="auto"/>
        </w:pBdr>
        <w:jc w:val="center"/>
        <w:rPr>
          <w:rFonts w:cs="Arial"/>
        </w:rPr>
      </w:pPr>
    </w:p>
    <w:p w:rsidR="003E7C32" w:rsidRPr="008B2B0A" w:rsidRDefault="003E7C32" w:rsidP="00FD5D3B">
      <w:pPr>
        <w:pStyle w:val="Heading1"/>
      </w:pPr>
      <w:r w:rsidRPr="008B2B0A">
        <w:t>Abstract</w:t>
      </w:r>
    </w:p>
    <w:p w:rsidR="003E7C32" w:rsidRDefault="003E7C32" w:rsidP="00AA5C06">
      <w:pPr>
        <w:rPr>
          <w:rFonts w:cs="Arial"/>
          <w:lang w:bidi="en-US"/>
        </w:rPr>
      </w:pPr>
      <w:r w:rsidRPr="008F3B28">
        <w:rPr>
          <w:rFonts w:cs="Arial"/>
          <w:lang w:bidi="en-US"/>
        </w:rPr>
        <w:t>Melius eligendi mnesarchum eu vix. No per eius choro suscipiantur, pro ut illud labore deterruisset. Per facer viderer epicurei an, ludus definiebas ad sea. Per ei tractatos suscipiantur, equidem deterruisset te cum, quo cu exerci salutatus. Diam tollit sensibus eos an, vix ei vocent oporteat detraxit, nominavi detraxit intellegebat ne sed</w:t>
      </w:r>
      <w:r w:rsidR="0043440F" w:rsidRPr="0043440F">
        <w:rPr>
          <w:rFonts w:cs="Arial"/>
          <w:lang w:bidi="en-US"/>
        </w:rPr>
        <w:t xml:space="preserve"> </w:t>
      </w:r>
      <w:r w:rsidR="0043440F" w:rsidRPr="008F3B28">
        <w:rPr>
          <w:rFonts w:cs="Arial"/>
          <w:lang w:bidi="en-US"/>
        </w:rPr>
        <w:t>elius eligendi mnesarchum eu vix. No per eius choro suscipiantur, pro ut illud labore deterruisset. Per facer viderer epicurei an, ludus definiebas ad sea. Per ei tractatos suscipiantur, equidem deterruisset te cum, quo cu exerci salutatus. Diam tollit sensibus eos an, vix ei vocent oporteat detraxit, nominavi detraxit intellegebat ne sed</w:t>
      </w:r>
      <w:r w:rsidR="0043440F" w:rsidRPr="0043440F">
        <w:rPr>
          <w:rFonts w:cs="Arial"/>
          <w:lang w:bidi="en-US"/>
        </w:rPr>
        <w:t xml:space="preserve"> </w:t>
      </w:r>
      <w:r w:rsidR="0043440F" w:rsidRPr="008F3B28">
        <w:rPr>
          <w:rFonts w:cs="Arial"/>
          <w:lang w:bidi="en-US"/>
        </w:rPr>
        <w:t>elius eligendi mnesarchum eu vix. No per eius choro suscipiantur, pro ut illud labore deterruisset. Per facer viderer epicurei an, ludus definiebas ad sea. Per ei tractatos suscipiantur, equidem deterruisset te cum, quo cu exerci salutatus. Diam tollit sensibus eos an, vix ei vocent oporteat detraxit, nominavi detraxit intellegebat ne sed</w:t>
      </w:r>
      <w:r w:rsidR="00716522">
        <w:rPr>
          <w:rFonts w:cs="Arial"/>
          <w:lang w:bidi="en-US"/>
        </w:rPr>
        <w:t xml:space="preserve"> </w:t>
      </w:r>
      <w:r w:rsidR="00716522" w:rsidRPr="00716522">
        <w:rPr>
          <w:rFonts w:cs="Arial"/>
          <w:color w:val="FF0000"/>
          <w:lang w:bidi="en-US"/>
        </w:rPr>
        <w:t>[Maximum 200 words]</w:t>
      </w:r>
    </w:p>
    <w:p w:rsidR="003E7C32" w:rsidRPr="008B2B0A" w:rsidRDefault="003E7C32" w:rsidP="00FD5D3B"/>
    <w:p w:rsidR="003E7C32" w:rsidRPr="008B2B0A" w:rsidRDefault="003E7C32" w:rsidP="00AA5C06">
      <w:pPr>
        <w:rPr>
          <w:rFonts w:cs="Arial"/>
          <w:i/>
        </w:rPr>
      </w:pPr>
      <w:r w:rsidRPr="003318CD">
        <w:rPr>
          <w:rFonts w:cs="Arial"/>
          <w:b/>
        </w:rPr>
        <w:t>KEY WORDS:</w:t>
      </w:r>
      <w:r w:rsidRPr="008B2B0A">
        <w:rPr>
          <w:rFonts w:cs="Arial"/>
        </w:rPr>
        <w:t xml:space="preserve"> </w:t>
      </w:r>
      <w:r>
        <w:rPr>
          <w:rFonts w:cs="Arial"/>
          <w:i/>
        </w:rPr>
        <w:t xml:space="preserve">NFPA, Rope, Fall Factor. </w:t>
      </w:r>
      <w:r w:rsidRPr="003E7C32">
        <w:rPr>
          <w:rFonts w:cs="Arial"/>
          <w:i/>
          <w:color w:val="FF0000"/>
        </w:rPr>
        <w:t>[No more than six]</w:t>
      </w:r>
    </w:p>
    <w:p w:rsidR="003E7C32" w:rsidRPr="008B2B0A" w:rsidRDefault="003E7C32" w:rsidP="00FD5D3B"/>
    <w:p w:rsidR="003E7C32" w:rsidRPr="008B2B0A" w:rsidRDefault="003E7C32" w:rsidP="00AA5C06">
      <w:pPr>
        <w:pBdr>
          <w:top w:val="single" w:sz="4" w:space="1" w:color="auto"/>
        </w:pBdr>
        <w:jc w:val="center"/>
        <w:rPr>
          <w:rFonts w:cs="Arial"/>
          <w:b/>
          <w:sz w:val="18"/>
          <w:szCs w:val="18"/>
        </w:rPr>
      </w:pPr>
    </w:p>
    <w:p w:rsidR="003E7C32" w:rsidRPr="008B2B0A" w:rsidRDefault="003E7C32" w:rsidP="00FD5D3B">
      <w:pPr>
        <w:pStyle w:val="Heading1"/>
      </w:pPr>
      <w:r w:rsidRPr="008B2B0A">
        <w:t>Introduction</w:t>
      </w:r>
    </w:p>
    <w:p w:rsidR="003E7C32" w:rsidRDefault="003E7C32" w:rsidP="008F3B28">
      <w:pPr>
        <w:rPr>
          <w:rFonts w:cs="Arial"/>
          <w:lang w:bidi="en-US"/>
        </w:rPr>
      </w:pPr>
      <w:r w:rsidRPr="008F3B28">
        <w:rPr>
          <w:rFonts w:cs="Arial"/>
          <w:lang w:bidi="en-US"/>
        </w:rPr>
        <w:t>Melius eligendi mnesarchum eu vix. No per eius choro suscipiantur, pro ut illud labore deterruisset. Per facer viderer epicurei an, ludus definiebas ad sea. Per ei tractatos suscipiantur, equidem deterruisset te cum, quo cu exerci salutatus. Diam tollit sensibus eos an, vix ei vocent oporteat detraxit, nominavi detraxit intellegebat ne sed Melius eligendi mnesarchum eu vix. No per eius choro suscipiantur, pro ut illud labore deterruisset. Per facer viderer epicurei an, ludus definiebas ad sea. Per ei tractatos suscipiantur, equidem deterruisset te cum, quo cu exerci salutatus. Diam tollit sensibus eos an, vix ei vocent oporteat detraxit, nominavi detraxit intellegebat ne sed</w:t>
      </w:r>
      <w:r>
        <w:rPr>
          <w:rFonts w:cs="Arial"/>
          <w:lang w:bidi="en-US"/>
        </w:rPr>
        <w:t xml:space="preserve"> </w:t>
      </w:r>
      <w:r w:rsidRPr="008F3B28">
        <w:rPr>
          <w:rFonts w:cs="Arial"/>
          <w:lang w:bidi="en-US"/>
        </w:rPr>
        <w:t>Melius eligendi mnesarchum eu vix. No per eius choro suscipiantur, pro ut illud labore deterruisset. Per facer viderer epicurei an, ludus definiebas ad sea. Per ei tractatos suscipiantur, equidem deterruisset te cum, quo cu exerci salutatus. Diam tollit sensibus eos an, vix ei vocent oporteat detraxit, nominavi detraxit intellegebat ne sed</w:t>
      </w:r>
      <w:r>
        <w:rPr>
          <w:rFonts w:cs="Arial"/>
          <w:lang w:bidi="en-US"/>
        </w:rPr>
        <w:t xml:space="preserve"> </w:t>
      </w:r>
      <w:r w:rsidRPr="008F3B28">
        <w:rPr>
          <w:rFonts w:cs="Arial"/>
          <w:lang w:bidi="en-US"/>
        </w:rPr>
        <w:t xml:space="preserve">Melius eligendi mnesarchum eu vix. No per eius choro suscipiantur, pro ut illud labore deterruisset. Per facer viderer epicurei an, ludus definiebas ad sea. Per ei tractatos suscipiantur, equidem deterruisset te cum, quo cu exerci salutatus. Diam tollit sensibus eos an, vix ei vocent oporteat detraxit, nominavi detraxit </w:t>
      </w:r>
      <w:r w:rsidRPr="008F3B28">
        <w:rPr>
          <w:rFonts w:cs="Arial"/>
          <w:lang w:bidi="en-US"/>
        </w:rPr>
        <w:lastRenderedPageBreak/>
        <w:t>intellegebat ne sed</w:t>
      </w:r>
      <w:r>
        <w:rPr>
          <w:rFonts w:cs="Arial"/>
          <w:lang w:bidi="en-US"/>
        </w:rPr>
        <w:t xml:space="preserve"> </w:t>
      </w:r>
      <w:r w:rsidRPr="008F3B28">
        <w:rPr>
          <w:rFonts w:cs="Arial"/>
          <w:lang w:bidi="en-US"/>
        </w:rPr>
        <w:t>Melius eligendi mnesarchum eu vix. No per eius choro suscipiantur, pro ut illud labore deterruisset. Per facer viderer epicurei an, ludus definiebas ad sea. Per ei tractatos suscipiantur, equidem deterruisset te cum, quo cu exerci salutatus. Diam tollit sensibus eos an, vix ei vocent oporteat detraxit, nominavi detraxit intellegebat ne sed</w:t>
      </w:r>
      <w:r>
        <w:rPr>
          <w:rFonts w:cs="Arial"/>
          <w:lang w:bidi="en-US"/>
        </w:rPr>
        <w:t xml:space="preserve"> </w:t>
      </w:r>
      <w:r w:rsidRPr="008F3B28">
        <w:rPr>
          <w:rFonts w:cs="Arial"/>
          <w:lang w:bidi="en-US"/>
        </w:rPr>
        <w:t>Melius eligendi mnesarchum eu vix. No per eius choro suscipiantur, pro ut illud labore deterruisset. Per facer viderer epicurei an, ludus definiebas ad sea. Per ei tractatos suscipiantur, equidem deterruisset te cum, quo cu exerci salutatus. Diam tollit sensibus eos an, vix ei vocent oporteat detraxit, nominavi detraxit intellegebat ne sed</w:t>
      </w:r>
      <w:r>
        <w:rPr>
          <w:rFonts w:cs="Arial"/>
          <w:lang w:bidi="en-US"/>
        </w:rPr>
        <w:t xml:space="preserve"> </w:t>
      </w:r>
      <w:r w:rsidRPr="008F3B28">
        <w:rPr>
          <w:rFonts w:cs="Arial"/>
          <w:lang w:bidi="en-US"/>
        </w:rPr>
        <w:t xml:space="preserve">Melius eligendi mnesarchum eu vix. No per eius choro suscipiantur, pro ut illud labore deterruisset. Per facer viderer epicurei an, ludus </w:t>
      </w:r>
    </w:p>
    <w:p w:rsidR="003E7C32" w:rsidRDefault="003E7C32" w:rsidP="00AA5C06">
      <w:pPr>
        <w:rPr>
          <w:rFonts w:cs="Arial"/>
        </w:rPr>
      </w:pPr>
    </w:p>
    <w:tbl>
      <w:tblPr>
        <w:tblW w:w="0" w:type="auto"/>
        <w:tblLook w:val="04A0" w:firstRow="1" w:lastRow="0" w:firstColumn="1" w:lastColumn="0" w:noHBand="0" w:noVBand="1"/>
      </w:tblPr>
      <w:tblGrid>
        <w:gridCol w:w="4768"/>
        <w:gridCol w:w="4258"/>
      </w:tblGrid>
      <w:tr w:rsidR="003E7C32" w:rsidRPr="0018247D" w:rsidTr="0018247D">
        <w:tc>
          <w:tcPr>
            <w:tcW w:w="4927" w:type="dxa"/>
          </w:tcPr>
          <w:p w:rsidR="003E7C32" w:rsidRPr="0018247D" w:rsidRDefault="003E7C32" w:rsidP="0018247D">
            <w:pPr>
              <w:jc w:val="center"/>
              <w:rPr>
                <w:rFonts w:cs="Arial"/>
                <w:i/>
              </w:rPr>
            </w:pPr>
            <w:r w:rsidRPr="0018247D">
              <w:rPr>
                <w:rFonts w:cs="Arial"/>
                <w:i/>
              </w:rPr>
              <w:t xml:space="preserve">Figure </w:t>
            </w:r>
            <w:r>
              <w:rPr>
                <w:rFonts w:cs="Arial"/>
                <w:i/>
              </w:rPr>
              <w:t>2</w:t>
            </w:r>
            <w:r w:rsidRPr="0018247D">
              <w:rPr>
                <w:rFonts w:cs="Arial"/>
                <w:i/>
              </w:rPr>
              <w:t>: INSARAG Structural Marking</w:t>
            </w:r>
          </w:p>
          <w:p w:rsidR="003E7C32" w:rsidRPr="0018247D" w:rsidRDefault="00F46F9C" w:rsidP="0018247D">
            <w:pPr>
              <w:jc w:val="center"/>
              <w:rPr>
                <w:rFonts w:cs="Arial"/>
              </w:rPr>
            </w:pPr>
            <w:r>
              <w:rPr>
                <w:noProof/>
                <w:lang w:val="en-US"/>
              </w:rPr>
              <w:drawing>
                <wp:inline distT="0" distB="0" distL="0" distR="0">
                  <wp:extent cx="2876550" cy="2076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76550" cy="2076450"/>
                          </a:xfrm>
                          <a:prstGeom prst="rect">
                            <a:avLst/>
                          </a:prstGeom>
                          <a:noFill/>
                          <a:ln w="9525">
                            <a:noFill/>
                            <a:miter lim="800000"/>
                            <a:headEnd/>
                            <a:tailEnd/>
                          </a:ln>
                          <a:effectLst/>
                        </pic:spPr>
                      </pic:pic>
                    </a:graphicData>
                  </a:graphic>
                </wp:inline>
              </w:drawing>
            </w:r>
          </w:p>
        </w:tc>
        <w:tc>
          <w:tcPr>
            <w:tcW w:w="4927" w:type="dxa"/>
          </w:tcPr>
          <w:p w:rsidR="003E7C32" w:rsidRPr="0018247D" w:rsidRDefault="003E7C32" w:rsidP="0018247D">
            <w:pPr>
              <w:jc w:val="center"/>
              <w:rPr>
                <w:rFonts w:cs="Arial"/>
                <w:i/>
              </w:rPr>
            </w:pPr>
            <w:r w:rsidRPr="0018247D">
              <w:rPr>
                <w:rFonts w:cs="Arial"/>
                <w:i/>
              </w:rPr>
              <w:t xml:space="preserve">Figure </w:t>
            </w:r>
            <w:r>
              <w:rPr>
                <w:rFonts w:cs="Arial"/>
                <w:i/>
              </w:rPr>
              <w:t>3</w:t>
            </w:r>
            <w:r w:rsidRPr="0018247D">
              <w:rPr>
                <w:rFonts w:cs="Arial"/>
                <w:i/>
              </w:rPr>
              <w:t>: FEMA Structure/Hazards Evaluation Marking</w:t>
            </w:r>
          </w:p>
          <w:p w:rsidR="003E7C32" w:rsidRPr="0018247D" w:rsidRDefault="00F46F9C" w:rsidP="0018247D">
            <w:pPr>
              <w:jc w:val="center"/>
              <w:rPr>
                <w:rFonts w:cs="Arial"/>
              </w:rPr>
            </w:pPr>
            <w:r>
              <w:rPr>
                <w:rFonts w:cs="Arial"/>
                <w:i/>
                <w:noProof/>
                <w:lang w:val="en-US"/>
              </w:rPr>
              <w:drawing>
                <wp:inline distT="0" distB="0" distL="0" distR="0">
                  <wp:extent cx="2552700" cy="885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552700" cy="885825"/>
                          </a:xfrm>
                          <a:prstGeom prst="rect">
                            <a:avLst/>
                          </a:prstGeom>
                          <a:noFill/>
                          <a:ln w="9525">
                            <a:noFill/>
                            <a:miter lim="800000"/>
                            <a:headEnd/>
                            <a:tailEnd/>
                          </a:ln>
                        </pic:spPr>
                      </pic:pic>
                    </a:graphicData>
                  </a:graphic>
                </wp:inline>
              </w:drawing>
            </w:r>
          </w:p>
        </w:tc>
      </w:tr>
    </w:tbl>
    <w:p w:rsidR="0043440F" w:rsidRPr="008B2B0A" w:rsidRDefault="0043440F" w:rsidP="0043440F">
      <w:pPr>
        <w:jc w:val="center"/>
        <w:rPr>
          <w:rFonts w:cs="Arial"/>
          <w:b/>
          <w:sz w:val="28"/>
          <w:szCs w:val="28"/>
        </w:rPr>
      </w:pPr>
    </w:p>
    <w:p w:rsidR="0043440F" w:rsidRPr="008B2B0A" w:rsidRDefault="0043440F" w:rsidP="0043440F">
      <w:pPr>
        <w:pBdr>
          <w:top w:val="single" w:sz="4" w:space="1" w:color="auto"/>
        </w:pBdr>
        <w:jc w:val="center"/>
        <w:rPr>
          <w:rFonts w:cs="Arial"/>
          <w:b/>
          <w:sz w:val="18"/>
          <w:szCs w:val="18"/>
        </w:rPr>
      </w:pPr>
    </w:p>
    <w:p w:rsidR="003E7C32" w:rsidRPr="0043440F" w:rsidRDefault="003E7C32" w:rsidP="0043440F">
      <w:pPr>
        <w:pStyle w:val="Heading1"/>
      </w:pPr>
      <w:r w:rsidRPr="0043440F">
        <w:t>Literature Review</w:t>
      </w:r>
    </w:p>
    <w:p w:rsidR="003E7C32" w:rsidRDefault="003E7C32" w:rsidP="003E7C32">
      <w:pPr>
        <w:rPr>
          <w:rFonts w:cs="Arial"/>
          <w:iCs/>
        </w:rPr>
      </w:pPr>
    </w:p>
    <w:p w:rsidR="003E7C32" w:rsidRDefault="003E7C32" w:rsidP="003E7C32">
      <w:pPr>
        <w:rPr>
          <w:rFonts w:cs="Arial"/>
          <w:lang w:bidi="en-US"/>
        </w:rPr>
      </w:pPr>
      <w:r w:rsidRPr="008F3B28">
        <w:rPr>
          <w:rFonts w:cs="Arial"/>
          <w:lang w:bidi="en-US"/>
        </w:rPr>
        <w:t>Per facer viderer epicurei an, ludus definiebas ad sea. Per ei tractatos suscipiantur, equidem deterruisset te cum, quo cu exerci salutatus. Diam tollit sensibus eos an, vix ei vocent oporteat detraxit, nominavi detraxit intellegebat ne sed</w:t>
      </w:r>
      <w:r>
        <w:rPr>
          <w:rFonts w:cs="Arial"/>
          <w:lang w:bidi="en-US"/>
        </w:rPr>
        <w:t xml:space="preserve"> </w:t>
      </w:r>
      <w:r w:rsidRPr="008F3B28">
        <w:rPr>
          <w:rFonts w:cs="Arial"/>
          <w:lang w:bidi="en-US"/>
        </w:rPr>
        <w:t>Melius eligendi mnesarchum eu vix. No per eius choro suscipiantur, pro ut illud labore deterruisset. Per facer viderer epicurei an, ludus definiebas ad sea. Per ei tractatos suscipiantur, equidem deterruisset te cum, quo cu exerci salutatus. Diam tollit sensibus eos an, vix ei vocent oporteat detraxit, nominavi detraxit intellegebat ne sed</w:t>
      </w:r>
      <w:r>
        <w:rPr>
          <w:rFonts w:cs="Arial"/>
          <w:lang w:bidi="en-US"/>
        </w:rPr>
        <w:t xml:space="preserve"> </w:t>
      </w:r>
      <w:r w:rsidRPr="008F3B28">
        <w:rPr>
          <w:rFonts w:cs="Arial"/>
          <w:lang w:bidi="en-US"/>
        </w:rPr>
        <w:t>Melius eligendi mnesarchum eu vix. No per eius choro suscipiantur, pro ut illud labore deterruisset. Per facer viderer epicurei an, ludus definiebas ad sea. Per ei tractatos suscipiantur, equidem deterruisset te cum, quo cu exerci salutatus. Diam tollit sensibus eos an, vix ei vocent oporteat detraxit, nominavi detraxit intellegebat ne sed</w:t>
      </w:r>
      <w:r>
        <w:rPr>
          <w:rFonts w:cs="Arial"/>
          <w:lang w:bidi="en-US"/>
        </w:rPr>
        <w:t xml:space="preserve"> </w:t>
      </w:r>
      <w:r w:rsidRPr="008F3B28">
        <w:rPr>
          <w:rFonts w:cs="Arial"/>
          <w:lang w:bidi="en-US"/>
        </w:rPr>
        <w:t xml:space="preserve">Melius eligendi mnesarchum eu vix. No per eius choro suscipiantur, pro ut illud labore deterruisset. </w:t>
      </w:r>
    </w:p>
    <w:p w:rsidR="003E7C32" w:rsidRPr="008B2B0A" w:rsidRDefault="003E7C32" w:rsidP="00D5555F">
      <w:pPr>
        <w:jc w:val="center"/>
        <w:rPr>
          <w:rFonts w:cs="Arial"/>
          <w:b/>
          <w:sz w:val="28"/>
          <w:szCs w:val="28"/>
        </w:rPr>
      </w:pPr>
    </w:p>
    <w:p w:rsidR="003E7C32" w:rsidRPr="008B2B0A" w:rsidRDefault="003E7C32" w:rsidP="00D5555F">
      <w:pPr>
        <w:pBdr>
          <w:top w:val="single" w:sz="4" w:space="1" w:color="auto"/>
        </w:pBdr>
        <w:jc w:val="center"/>
        <w:rPr>
          <w:rFonts w:cs="Arial"/>
          <w:b/>
          <w:sz w:val="18"/>
          <w:szCs w:val="18"/>
        </w:rPr>
      </w:pPr>
    </w:p>
    <w:p w:rsidR="003E7C32" w:rsidRPr="00FD5D3B" w:rsidRDefault="003E7C32" w:rsidP="00FD5D3B">
      <w:pPr>
        <w:pStyle w:val="Heading1"/>
      </w:pPr>
      <w:r w:rsidRPr="00FD5D3B">
        <w:lastRenderedPageBreak/>
        <w:t>Method</w:t>
      </w:r>
    </w:p>
    <w:p w:rsidR="003E7C32" w:rsidRDefault="003E7C32" w:rsidP="008F3B28">
      <w:pPr>
        <w:rPr>
          <w:b/>
          <w:bCs/>
        </w:rPr>
      </w:pPr>
      <w:r w:rsidRPr="008F3B28">
        <w:t>Per facer viderer epicurei an, ludus definiebas ad sea. Per ei tractatos suscipiantur, equidem deterruisset te cum, quo cu exerci salutatus. Diam tollit sensibus eos an, vix ei vocent oporteat detraxit, nominavi detraxit intellegebat ne sed Melius eligendi mnesarchum eu vix. No per eius choro suscipiantur, pro ut illud labore deterruisset. Per facer viderer epicurei an, ludus definiebas ad sea. Per ei tractatos suscipiantur, equidem deterruisset te cum, quo cu exerci salutatus. Diam tollit sensibus eos an, vix ei vocent oporteat detraxit, nominavi detraxit intellegebat ne sed Melius eligendi mnesarchum eu vix. No per eius choro suscipiantur, pro ut illud labore deterruisset. Per facer viderer epicurei an, ludus definiebas ad sea. Per ei tractatos suscipiantu</w:t>
      </w:r>
      <w:r>
        <w:t>r, equidem deterruisset te.</w:t>
      </w:r>
      <w:r w:rsidR="00652752">
        <w:t xml:space="preserve"> </w:t>
      </w:r>
      <w:r w:rsidR="00652752" w:rsidRPr="00652752">
        <w:rPr>
          <w:color w:val="FF0000"/>
        </w:rPr>
        <w:t>[Include any ethics approval information]</w:t>
      </w:r>
    </w:p>
    <w:p w:rsidR="003E7C32" w:rsidRPr="000D3B41" w:rsidRDefault="003E7C32" w:rsidP="00FD5D3B">
      <w:pPr>
        <w:pStyle w:val="Heading2"/>
        <w:rPr>
          <w:i/>
        </w:rPr>
      </w:pPr>
      <w:r>
        <w:t>Sub-heading (if required)</w:t>
      </w:r>
    </w:p>
    <w:p w:rsidR="003E7C32" w:rsidRDefault="003E7C32" w:rsidP="007D3056">
      <w:r w:rsidRPr="008F3B28">
        <w:rPr>
          <w:rFonts w:cs="Arial"/>
          <w:lang w:bidi="en-US"/>
        </w:rPr>
        <w:t>Per facer viderer epicurei an, ludus definiebas ad sea. Per ei tractatos suscipiantur, equidem deterruisset te cum, quo cu exerci salutatus. Diam tollit sensibus eos an, vix ei vocent oporteat detraxit, nominavi detraxit intellegebat ne sed</w:t>
      </w:r>
      <w:r>
        <w:rPr>
          <w:rFonts w:cs="Arial"/>
          <w:lang w:bidi="en-US"/>
        </w:rPr>
        <w:t xml:space="preserve"> </w:t>
      </w:r>
      <w:r w:rsidRPr="008F3B28">
        <w:rPr>
          <w:rFonts w:cs="Arial"/>
          <w:lang w:bidi="en-US"/>
        </w:rPr>
        <w:t>Melius eligendi mnesarchum eu vix. No per eius choro suscipiantur, pro ut illud labore deterruisset. Per facer viderer epicurei an, ludus definiebas ad sea. Per ei tractatos suscipiantur, equidem deterruisset te cum, quo cu exerci salutatus. Diam tollit sensibus eos an, vix ei vocent oporteat detraxit, nominavi detraxit intellegebat ne sed</w:t>
      </w:r>
      <w:r>
        <w:rPr>
          <w:rFonts w:cs="Arial"/>
          <w:lang w:bidi="en-US"/>
        </w:rPr>
        <w:t xml:space="preserve"> </w:t>
      </w:r>
      <w:r w:rsidRPr="008F3B28">
        <w:rPr>
          <w:rFonts w:cs="Arial"/>
          <w:lang w:bidi="en-US"/>
        </w:rPr>
        <w:t>Melius eligendi mnesarchum eu vix. No per eius choro suscipiantur, pro ut illud labore deterruisset. Per facer viderer epicurei an, ludus definiebas ad sea. Per ei tractatos suscipiantur, equidem deterruisset te cum, quo cu exerci salutatus. Diam tollit sensibus eos an, vix ei vocent oporteat detraxit, nominavi detraxit intellegebat ne sed</w:t>
      </w:r>
      <w:r>
        <w:rPr>
          <w:rFonts w:cs="Arial"/>
          <w:lang w:bidi="en-US"/>
        </w:rPr>
        <w:t xml:space="preserve"> </w:t>
      </w:r>
      <w:r w:rsidRPr="008F3B28">
        <w:rPr>
          <w:rFonts w:cs="Arial"/>
          <w:lang w:bidi="en-US"/>
        </w:rPr>
        <w:t>Melius eligendi mnesarchum eu vix. No per eius choro suscipiantur, pro ut illud labore deterruisset. Per facer viderer epicurei an, ludus definiebas ad sea. Per ei tractatos suscipiantur, equidem deterruisset te cum, quo cu exerci salutatus. Diam tollit sensibus eos an, vix ei vocent oporteat detraxit, nominavi detraxit intellegebat ne sed</w:t>
      </w:r>
      <w:r>
        <w:rPr>
          <w:rFonts w:cs="Arial"/>
          <w:lang w:bidi="en-US"/>
        </w:rPr>
        <w:t xml:space="preserve"> </w:t>
      </w:r>
      <w:r w:rsidRPr="008F3B28">
        <w:rPr>
          <w:rFonts w:cs="Arial"/>
          <w:lang w:bidi="en-US"/>
        </w:rPr>
        <w:t>Melius eligendi mnesarchum eu vix. No per eius choro suscipiantur, pro ut illud labore deterruisset</w:t>
      </w:r>
      <w:r w:rsidR="00652752">
        <w:t>.</w:t>
      </w:r>
    </w:p>
    <w:p w:rsidR="003E7C32" w:rsidRPr="008B2B0A" w:rsidRDefault="003E7C32" w:rsidP="007D3056"/>
    <w:p w:rsidR="003E7C32" w:rsidRPr="008B2B0A" w:rsidRDefault="003E7C32" w:rsidP="00D5555F">
      <w:pPr>
        <w:pBdr>
          <w:top w:val="single" w:sz="4" w:space="1" w:color="auto"/>
        </w:pBdr>
        <w:jc w:val="center"/>
        <w:rPr>
          <w:rFonts w:cs="Arial"/>
          <w:b/>
          <w:sz w:val="18"/>
          <w:szCs w:val="18"/>
        </w:rPr>
      </w:pPr>
    </w:p>
    <w:p w:rsidR="003E7C32" w:rsidRPr="008B2B0A" w:rsidRDefault="003E7C32" w:rsidP="00E81774">
      <w:pPr>
        <w:jc w:val="center"/>
        <w:rPr>
          <w:rFonts w:cs="Arial"/>
          <w:b/>
          <w:sz w:val="28"/>
          <w:szCs w:val="28"/>
        </w:rPr>
      </w:pPr>
      <w:r>
        <w:rPr>
          <w:rFonts w:cs="Arial"/>
          <w:b/>
          <w:sz w:val="28"/>
          <w:szCs w:val="28"/>
        </w:rPr>
        <w:t xml:space="preserve">Results </w:t>
      </w:r>
    </w:p>
    <w:p w:rsidR="003E7C32" w:rsidRDefault="003E7C32" w:rsidP="00507770">
      <w:pPr>
        <w:pStyle w:val="Heading2"/>
      </w:pPr>
      <w:r>
        <w:t>Sub-heading</w:t>
      </w:r>
    </w:p>
    <w:p w:rsidR="003E7C32" w:rsidRDefault="003E7C32" w:rsidP="00FD5D3B">
      <w:r w:rsidRPr="00FD5D3B">
        <w:t xml:space="preserve">Per facer viderer epicurei an, ludus definiebas ad sea. Per ei tractatos suscipiantur, equidem deterruisset te cum, quo cu exerci salutatus. Diam tollit sensibus eos an, vix ei vocent oporteat detraxit, nominavi detraxit intellegebat ne sed Melius eligendi mnesarchum eu vix. No per eius choro suscipiantur, pro ut illud labore deterruisset. Per facer viderer epicurei an, ludus definiebas ad sea. Per ei tractatos suscipiantur, equidem deterruisset te cum, quo cu exerci salutatus. Diam tollit sensibus eos an, vix ei vocent oporteat detraxit, nominavi detraxit intellegebat ne sed Melius eligendi mnesarchum eu vix. No per eius choro suscipiantur, pro ut illud labore deterruisset. Per facer viderer epicurei an, ludus definiebas ad sea. Per ei tractatos suscipiantur, equidem deterruisset te cum, quo cu exerci salutatus. Diam tollit sensibus eos an, vix ei vocent oporteat detraxit, nominavi detraxit intellegebat ne sed Melius eligendi mnesarchum eu vix. No per eius choro suscipiantur, pro ut illud </w:t>
      </w:r>
      <w:r w:rsidRPr="00FD5D3B">
        <w:lastRenderedPageBreak/>
        <w:t>labore deterruisset. Per facer viderer epicurei an, ludus definiebas ad sea. Per ei tractatos suscipiantur, equidem deterruisset te cum, quo cu exerci salutatus. Diam tollit sensibus eos an, vix ei vocent oporteat detraxit, nominavi detraxit intellegebat ne sed Melius eligendi mnesarchum eu vix. No per eius choro suscipiantur, pro ut illud labore deterruisset</w:t>
      </w:r>
    </w:p>
    <w:tbl>
      <w:tblPr>
        <w:tblW w:w="0" w:type="auto"/>
        <w:tblLook w:val="04A0" w:firstRow="1" w:lastRow="0" w:firstColumn="1" w:lastColumn="0" w:noHBand="0" w:noVBand="1"/>
      </w:tblPr>
      <w:tblGrid>
        <w:gridCol w:w="4519"/>
        <w:gridCol w:w="4723"/>
      </w:tblGrid>
      <w:tr w:rsidR="003E7C32" w:rsidTr="004D0E67">
        <w:tc>
          <w:tcPr>
            <w:tcW w:w="4927" w:type="dxa"/>
          </w:tcPr>
          <w:p w:rsidR="003E7C32" w:rsidRPr="004D0E67" w:rsidRDefault="00F46F9C" w:rsidP="004D0E67">
            <w:pPr>
              <w:rPr>
                <w:b/>
                <w:i/>
              </w:rPr>
            </w:pPr>
            <w:r>
              <w:rPr>
                <w:b/>
                <w:i/>
                <w:noProof/>
                <w:lang w:val="en-US"/>
              </w:rPr>
              <w:drawing>
                <wp:inline distT="0" distB="0" distL="0" distR="0">
                  <wp:extent cx="2247900" cy="3152775"/>
                  <wp:effectExtent l="19050" t="0" r="0" b="0"/>
                  <wp:docPr id="5" name="Picture 5" descr="fi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9"/>
                          <pic:cNvPicPr>
                            <a:picLocks noChangeAspect="1" noChangeArrowheads="1"/>
                          </pic:cNvPicPr>
                        </pic:nvPicPr>
                        <pic:blipFill>
                          <a:blip r:embed="rId10" cstate="print"/>
                          <a:srcRect/>
                          <a:stretch>
                            <a:fillRect/>
                          </a:stretch>
                        </pic:blipFill>
                        <pic:spPr bwMode="auto">
                          <a:xfrm>
                            <a:off x="0" y="0"/>
                            <a:ext cx="2247900" cy="3152775"/>
                          </a:xfrm>
                          <a:prstGeom prst="rect">
                            <a:avLst/>
                          </a:prstGeom>
                          <a:noFill/>
                          <a:ln w="9525">
                            <a:noFill/>
                            <a:miter lim="800000"/>
                            <a:headEnd/>
                            <a:tailEnd/>
                          </a:ln>
                        </pic:spPr>
                      </pic:pic>
                    </a:graphicData>
                  </a:graphic>
                </wp:inline>
              </w:drawing>
            </w:r>
          </w:p>
        </w:tc>
        <w:tc>
          <w:tcPr>
            <w:tcW w:w="4927" w:type="dxa"/>
          </w:tcPr>
          <w:p w:rsidR="003E7C32" w:rsidRPr="004D0E67" w:rsidRDefault="00F46F9C" w:rsidP="004D0E67">
            <w:pPr>
              <w:rPr>
                <w:b/>
                <w:i/>
              </w:rPr>
            </w:pPr>
            <w:r>
              <w:rPr>
                <w:b/>
                <w:i/>
                <w:noProof/>
                <w:lang w:val="en-US"/>
              </w:rPr>
              <w:drawing>
                <wp:inline distT="0" distB="0" distL="0" distR="0">
                  <wp:extent cx="2600325" cy="3152775"/>
                  <wp:effectExtent l="19050" t="0" r="9525" b="0"/>
                  <wp:docPr id="6" name="Picture 6" descr="fi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10"/>
                          <pic:cNvPicPr>
                            <a:picLocks noChangeAspect="1" noChangeArrowheads="1"/>
                          </pic:cNvPicPr>
                        </pic:nvPicPr>
                        <pic:blipFill>
                          <a:blip r:embed="rId11" cstate="print"/>
                          <a:srcRect/>
                          <a:stretch>
                            <a:fillRect/>
                          </a:stretch>
                        </pic:blipFill>
                        <pic:spPr bwMode="auto">
                          <a:xfrm>
                            <a:off x="0" y="0"/>
                            <a:ext cx="2600325" cy="3152775"/>
                          </a:xfrm>
                          <a:prstGeom prst="rect">
                            <a:avLst/>
                          </a:prstGeom>
                          <a:noFill/>
                          <a:ln w="9525">
                            <a:noFill/>
                            <a:miter lim="800000"/>
                            <a:headEnd/>
                            <a:tailEnd/>
                          </a:ln>
                        </pic:spPr>
                      </pic:pic>
                    </a:graphicData>
                  </a:graphic>
                </wp:inline>
              </w:drawing>
            </w:r>
          </w:p>
        </w:tc>
      </w:tr>
      <w:tr w:rsidR="003E7C32" w:rsidTr="004D0E67">
        <w:tc>
          <w:tcPr>
            <w:tcW w:w="4927" w:type="dxa"/>
          </w:tcPr>
          <w:p w:rsidR="003E7C32" w:rsidRPr="004D0E67" w:rsidRDefault="003E7C32" w:rsidP="002D4C1A">
            <w:pPr>
              <w:rPr>
                <w:i/>
                <w:sz w:val="18"/>
                <w:szCs w:val="18"/>
              </w:rPr>
            </w:pPr>
            <w:r w:rsidRPr="004D0E67">
              <w:rPr>
                <w:b/>
                <w:i/>
                <w:sz w:val="18"/>
                <w:szCs w:val="18"/>
              </w:rPr>
              <w:t xml:space="preserve">Figure </w:t>
            </w:r>
            <w:r>
              <w:rPr>
                <w:b/>
                <w:i/>
                <w:sz w:val="18"/>
                <w:szCs w:val="18"/>
              </w:rPr>
              <w:t>1</w:t>
            </w:r>
            <w:r w:rsidRPr="004D0E67">
              <w:rPr>
                <w:b/>
                <w:i/>
                <w:sz w:val="18"/>
                <w:szCs w:val="18"/>
              </w:rPr>
              <w:t xml:space="preserve"> (International Team): </w:t>
            </w:r>
            <w:r w:rsidRPr="004D0E67">
              <w:rPr>
                <w:i/>
                <w:sz w:val="18"/>
                <w:szCs w:val="18"/>
              </w:rPr>
              <w:t xml:space="preserve">Marking that misplaces and abbreviates “No Go”. Incorrect placement of “water basement” hazard. Zero fields for victim identification are also applied. Photo by Peter Seager. </w:t>
            </w:r>
          </w:p>
        </w:tc>
        <w:tc>
          <w:tcPr>
            <w:tcW w:w="4927" w:type="dxa"/>
          </w:tcPr>
          <w:p w:rsidR="003E7C32" w:rsidRPr="004D0E67" w:rsidRDefault="003E7C32" w:rsidP="003E7C32">
            <w:pPr>
              <w:rPr>
                <w:b/>
                <w:i/>
                <w:sz w:val="18"/>
                <w:szCs w:val="18"/>
              </w:rPr>
            </w:pPr>
            <w:r>
              <w:rPr>
                <w:b/>
                <w:i/>
                <w:sz w:val="18"/>
                <w:szCs w:val="18"/>
              </w:rPr>
              <w:t>Figure 2</w:t>
            </w:r>
            <w:r w:rsidRPr="004D0E67">
              <w:rPr>
                <w:b/>
                <w:i/>
                <w:sz w:val="18"/>
                <w:szCs w:val="18"/>
              </w:rPr>
              <w:t xml:space="preserve"> (NZ Response Team): </w:t>
            </w:r>
            <w:r w:rsidRPr="004D0E67">
              <w:rPr>
                <w:i/>
                <w:sz w:val="18"/>
                <w:szCs w:val="18"/>
              </w:rPr>
              <w:t xml:space="preserve">Marking applied not on the structure, abbreviated “Go” and oversized. Note use of letters to denote month to avoid confusion with </w:t>
            </w:r>
            <w:r>
              <w:rPr>
                <w:i/>
                <w:sz w:val="18"/>
                <w:szCs w:val="18"/>
              </w:rPr>
              <w:t>foreign</w:t>
            </w:r>
            <w:r w:rsidRPr="004D0E67">
              <w:rPr>
                <w:i/>
                <w:sz w:val="18"/>
                <w:szCs w:val="18"/>
              </w:rPr>
              <w:t xml:space="preserve"> date format. Horizontal line drawn through marking to mark as clear.</w:t>
            </w:r>
            <w:r w:rsidRPr="004D0E67">
              <w:rPr>
                <w:b/>
                <w:i/>
                <w:sz w:val="18"/>
                <w:szCs w:val="18"/>
              </w:rPr>
              <w:t xml:space="preserve"> </w:t>
            </w:r>
            <w:r w:rsidRPr="004D0E67">
              <w:rPr>
                <w:i/>
                <w:sz w:val="18"/>
                <w:szCs w:val="18"/>
              </w:rPr>
              <w:t>Photo by Alan Keeber.</w:t>
            </w:r>
          </w:p>
        </w:tc>
      </w:tr>
    </w:tbl>
    <w:p w:rsidR="003E7C32" w:rsidRDefault="003E7C32" w:rsidP="00AB3F73"/>
    <w:p w:rsidR="003E7C32" w:rsidRDefault="003E7C32" w:rsidP="00507770">
      <w:pPr>
        <w:rPr>
          <w:rFonts w:cs="Arial"/>
          <w:lang w:bidi="en-US"/>
        </w:rPr>
      </w:pPr>
      <w:r w:rsidRPr="008F3B28">
        <w:rPr>
          <w:rFonts w:cs="Arial"/>
          <w:lang w:bidi="en-US"/>
        </w:rPr>
        <w:t>Per facer viderer epicurei an, ludus definiebas ad sea. Per ei tractatos suscipiantur, equidem deterruisset te cum, quo cu exerci salutatus. Diam tollit sensibus eos an, vix ei vocent oporteat detraxit, nominavi detraxit intellegebat ne sed</w:t>
      </w:r>
      <w:r>
        <w:rPr>
          <w:rFonts w:cs="Arial"/>
          <w:lang w:bidi="en-US"/>
        </w:rPr>
        <w:t xml:space="preserve"> </w:t>
      </w:r>
      <w:r w:rsidRPr="008F3B28">
        <w:rPr>
          <w:rFonts w:cs="Arial"/>
          <w:lang w:bidi="en-US"/>
        </w:rPr>
        <w:t>Melius eligendi mnesarchum eu vix. No per eius choro suscipiantur, pro ut illud labore deterruisset. Per facer viderer epicurei an, ludus definiebas ad sea. Per ei tractatos suscipiantur, equidem deterruisset te cum, quo cu exerci salutatus. Diam tollit sensibus eos an, vix ei vocent oporteat detraxit, nominavi detraxit intellegebat ne sed</w:t>
      </w:r>
      <w:r>
        <w:rPr>
          <w:rFonts w:cs="Arial"/>
          <w:lang w:bidi="en-US"/>
        </w:rPr>
        <w:t xml:space="preserve"> </w:t>
      </w:r>
      <w:r w:rsidRPr="008F3B28">
        <w:rPr>
          <w:rFonts w:cs="Arial"/>
          <w:lang w:bidi="en-US"/>
        </w:rPr>
        <w:t>Melius eligendi mnesarchum eu vix. No per eius choro suscipiantur, pro ut illud labore deterruisset. Per facer viderer epicurei an, ludus definiebas ad sea. Per ei tractatos suscipiantur, equidem deterruisset te cum, quo cu exerci salutatus. Diam tollit sensibus eos an, vix ei vocent oporteat detraxit, nominavi detraxit intellegebat ne sed</w:t>
      </w:r>
      <w:r>
        <w:rPr>
          <w:rFonts w:cs="Arial"/>
          <w:lang w:bidi="en-US"/>
        </w:rPr>
        <w:t xml:space="preserve"> </w:t>
      </w:r>
      <w:r w:rsidRPr="008F3B28">
        <w:rPr>
          <w:rFonts w:cs="Arial"/>
          <w:lang w:bidi="en-US"/>
        </w:rPr>
        <w:t>Melius eligendi mnesarchum eu vix. No per eius choro suscipiantur, pro ut illud labore deterruisset. Per facer viderer epicurei an, ludus definiebas ad sea. Per ei tractatos suscipiantur, equidem deterruisset te cum, quo cu exerci salutatus. Diam tollit sensibus eos an, vix ei vocent oporteat detraxit, nominavi detraxit intellegebat ne sed</w:t>
      </w:r>
      <w:r>
        <w:rPr>
          <w:rFonts w:cs="Arial"/>
          <w:lang w:bidi="en-US"/>
        </w:rPr>
        <w:t xml:space="preserve"> </w:t>
      </w:r>
      <w:r w:rsidRPr="008F3B28">
        <w:rPr>
          <w:rFonts w:cs="Arial"/>
          <w:lang w:bidi="en-US"/>
        </w:rPr>
        <w:t>Melius eligendi mnesarchum eu vix. No per eius choro suscipiantur, pro ut illud labore deterruisset</w:t>
      </w:r>
    </w:p>
    <w:p w:rsidR="003E7C32" w:rsidRDefault="003E7C32" w:rsidP="00507770">
      <w:pPr>
        <w:rPr>
          <w:rFonts w:cs="Arial"/>
          <w:i/>
        </w:rPr>
      </w:pPr>
    </w:p>
    <w:p w:rsidR="003E7C32" w:rsidRDefault="003E7C32" w:rsidP="00507770">
      <w:pPr>
        <w:rPr>
          <w:rFonts w:cs="Arial"/>
          <w:i/>
        </w:rPr>
      </w:pPr>
      <w:r>
        <w:rPr>
          <w:rFonts w:cs="Arial"/>
          <w:i/>
        </w:rPr>
        <w:lastRenderedPageBreak/>
        <w:tab/>
      </w:r>
      <w:r w:rsidRPr="00105A8E">
        <w:rPr>
          <w:rFonts w:cs="Arial"/>
          <w:i/>
        </w:rPr>
        <w:t xml:space="preserve">“I believe they </w:t>
      </w:r>
      <w:r>
        <w:rPr>
          <w:rFonts w:cs="Arial"/>
          <w:i/>
        </w:rPr>
        <w:t xml:space="preserve">[the marking systems] </w:t>
      </w:r>
      <w:r w:rsidRPr="00105A8E">
        <w:rPr>
          <w:rFonts w:cs="Arial"/>
          <w:i/>
        </w:rPr>
        <w:t xml:space="preserve">are in need of urgent review and possible reworking. There </w:t>
      </w:r>
      <w:r>
        <w:rPr>
          <w:rFonts w:cs="Arial"/>
          <w:i/>
        </w:rPr>
        <w:tab/>
      </w:r>
      <w:r w:rsidRPr="00105A8E">
        <w:rPr>
          <w:rFonts w:cs="Arial"/>
          <w:i/>
        </w:rPr>
        <w:t xml:space="preserve">needs to be a simple system, for example when checking a single car for victims. To spray an entire </w:t>
      </w:r>
      <w:r>
        <w:rPr>
          <w:rFonts w:cs="Arial"/>
          <w:i/>
        </w:rPr>
        <w:tab/>
      </w:r>
      <w:r w:rsidRPr="00105A8E">
        <w:rPr>
          <w:rFonts w:cs="Arial"/>
          <w:i/>
        </w:rPr>
        <w:t xml:space="preserve">USAR TF marking on each car is not practicable but the word CLEAR is not UN approved”. </w:t>
      </w:r>
    </w:p>
    <w:p w:rsidR="003E7C32" w:rsidRPr="008B2B0A" w:rsidRDefault="003E7C32" w:rsidP="00AA5C06">
      <w:pPr>
        <w:rPr>
          <w:rFonts w:cs="Arial"/>
        </w:rPr>
      </w:pPr>
    </w:p>
    <w:p w:rsidR="003E7C32" w:rsidRPr="008B2B0A" w:rsidRDefault="003E7C32" w:rsidP="00AA5C06">
      <w:pPr>
        <w:pBdr>
          <w:top w:val="single" w:sz="4" w:space="1" w:color="auto"/>
        </w:pBdr>
        <w:jc w:val="center"/>
        <w:rPr>
          <w:rFonts w:cs="Arial"/>
          <w:b/>
          <w:sz w:val="28"/>
          <w:szCs w:val="28"/>
        </w:rPr>
      </w:pPr>
    </w:p>
    <w:p w:rsidR="003E7C32" w:rsidRDefault="003E7C32" w:rsidP="00F628BE">
      <w:pPr>
        <w:pStyle w:val="Heading1"/>
      </w:pPr>
      <w:r w:rsidRPr="008B2B0A">
        <w:t>Discussion</w:t>
      </w:r>
    </w:p>
    <w:p w:rsidR="003E7C32" w:rsidRDefault="00355BC2" w:rsidP="00DA31E8">
      <w:pPr>
        <w:pStyle w:val="Heading2"/>
      </w:pPr>
      <w:r>
        <w:t>subheading</w:t>
      </w:r>
    </w:p>
    <w:p w:rsidR="00716522" w:rsidRDefault="00355BC2" w:rsidP="00716522">
      <w:pPr>
        <w:rPr>
          <w:i/>
        </w:rPr>
      </w:pPr>
      <w:r>
        <w:rPr>
          <w:i/>
        </w:rPr>
        <w:t>sub-sub heading</w:t>
      </w:r>
    </w:p>
    <w:p w:rsidR="00716522" w:rsidRDefault="00716522" w:rsidP="00716522">
      <w:pPr>
        <w:rPr>
          <w:lang w:bidi="en-US"/>
        </w:rPr>
      </w:pPr>
      <w:r w:rsidRPr="008F3B28">
        <w:rPr>
          <w:lang w:bidi="en-US"/>
        </w:rPr>
        <w:t>viderer epicurei an, ludus definiebas ad sea. Per ei tractatos suscipiantur, equidem deterruisset te cum, quo cu exerci salutatus. Diam tollit sensibus eos an, vix ei vocent oporteat detraxit, nominavi detraxit intellegebat ne sed</w:t>
      </w:r>
      <w:r>
        <w:rPr>
          <w:lang w:bidi="en-US"/>
        </w:rPr>
        <w:t xml:space="preserve"> </w:t>
      </w:r>
      <w:r w:rsidRPr="008F3B28">
        <w:rPr>
          <w:lang w:bidi="en-US"/>
        </w:rPr>
        <w:t>Melius eligendi mnesarchum eu vix. No per eius choro suscipiantur, pro ut illud labore deterruisset. Per facer viderer epicurei an, ludus definiebas ad sea. Per ei tractatos suscipiantur, equidem deterruisset te cum, quo cu exerci salutatus. Diam tollit sensibus eos an, vix ei vocent oporteat detraxit, nominavi detraxit intellegebat ne sed</w:t>
      </w:r>
      <w:r>
        <w:rPr>
          <w:lang w:bidi="en-US"/>
        </w:rPr>
        <w:t xml:space="preserve"> </w:t>
      </w:r>
      <w:r w:rsidRPr="008F3B28">
        <w:rPr>
          <w:lang w:bidi="en-US"/>
        </w:rPr>
        <w:t xml:space="preserve">Melius eligendi mnesarchum eu vix. No per eius choro suscipiantur, pro ut illud labore </w:t>
      </w:r>
    </w:p>
    <w:p w:rsidR="00716522" w:rsidRDefault="00355BC2" w:rsidP="00716522">
      <w:pPr>
        <w:rPr>
          <w:i/>
          <w:lang w:bidi="en-US"/>
        </w:rPr>
      </w:pPr>
      <w:r>
        <w:rPr>
          <w:i/>
          <w:lang w:bidi="en-US"/>
        </w:rPr>
        <w:t>sub-sub heading</w:t>
      </w:r>
    </w:p>
    <w:p w:rsidR="00716522" w:rsidRPr="003E7C32" w:rsidRDefault="00716522" w:rsidP="00716522">
      <w:pPr>
        <w:rPr>
          <w:i/>
        </w:rPr>
      </w:pPr>
      <w:r w:rsidRPr="008F3B28">
        <w:rPr>
          <w:lang w:bidi="en-US"/>
        </w:rPr>
        <w:t>viderer epicurei an, ludus definiebas ad sea. Per ei tractatos suscipiantur, equidem deterruisset te cum, quo cu exerci salutatus. Diam tollit sensibus eos an, vix ei vocent oporteat detraxit, nominavi detraxit intellegebat ne sed</w:t>
      </w:r>
      <w:r>
        <w:rPr>
          <w:lang w:bidi="en-US"/>
        </w:rPr>
        <w:t xml:space="preserve"> </w:t>
      </w:r>
      <w:r w:rsidRPr="008F3B28">
        <w:rPr>
          <w:lang w:bidi="en-US"/>
        </w:rPr>
        <w:t>Melius eligendi mnesarchum eu vix. No per eius choro suscipiantur, pro ut illud labore deterruisset. Per facer viderer epicurei an, ludus definiebas ad sea. Per ei tractatos suscipiantur, equidem deterruisset te cum, quo cu exerci salutatus. Diam tollit sensibus eos an, vix ei vocent oporteat detraxit, nominavi detraxit intellegebat ne sed</w:t>
      </w:r>
      <w:r>
        <w:rPr>
          <w:lang w:bidi="en-US"/>
        </w:rPr>
        <w:t xml:space="preserve"> </w:t>
      </w:r>
      <w:r w:rsidRPr="008F3B28">
        <w:rPr>
          <w:lang w:bidi="en-US"/>
        </w:rPr>
        <w:t xml:space="preserve">Melius eligendi mnesarchum eu vix. </w:t>
      </w:r>
    </w:p>
    <w:p w:rsidR="003E7C32" w:rsidRDefault="00C74E43" w:rsidP="003E7C32">
      <w:pPr>
        <w:pStyle w:val="Heading2"/>
      </w:pPr>
      <w:r>
        <w:t>Limitations</w:t>
      </w:r>
    </w:p>
    <w:p w:rsidR="003E7C32" w:rsidRDefault="003E7C32" w:rsidP="003E7C32">
      <w:pPr>
        <w:rPr>
          <w:lang w:bidi="en-US"/>
        </w:rPr>
      </w:pPr>
      <w:r w:rsidRPr="008F3B28">
        <w:rPr>
          <w:lang w:bidi="en-US"/>
        </w:rPr>
        <w:t>Per facer viderer epicurei an, ludus definiebas ad sea. Per ei tractatos suscipiantur, equidem deterruisset te cum, quo cu exerci salutatus. Diam tollit sensibus eos an, vix ei vocent oporteat detraxit, nominavi detraxit intellegebat ne sed</w:t>
      </w:r>
      <w:r>
        <w:rPr>
          <w:lang w:bidi="en-US"/>
        </w:rPr>
        <w:t xml:space="preserve"> </w:t>
      </w:r>
      <w:r w:rsidRPr="008F3B28">
        <w:rPr>
          <w:lang w:bidi="en-US"/>
        </w:rPr>
        <w:t>Melius eligendi mnesarchum eu vix. No per eius choro suscipiantur, pro ut illud labore deterruisset. Per facer viderer epicurei an, ludus definiebas ad sea. Per ei tractatos suscipiantur, equidem deterruisset te cum, quo cu exerci salutatus. Diam tollit sensibus eos an, vix ei vocent oporteat detraxit, nominavi detraxit intellegebat ne sed</w:t>
      </w:r>
      <w:r>
        <w:rPr>
          <w:lang w:bidi="en-US"/>
        </w:rPr>
        <w:t xml:space="preserve"> </w:t>
      </w:r>
      <w:r w:rsidRPr="008F3B28">
        <w:rPr>
          <w:lang w:bidi="en-US"/>
        </w:rPr>
        <w:t>Melius eligendi mnesarchum eu vix. No per eius choro suscipiantur, pro ut illud labore deterruisset</w:t>
      </w:r>
    </w:p>
    <w:p w:rsidR="003E7C32" w:rsidRDefault="00716522" w:rsidP="00DA31E8">
      <w:pPr>
        <w:pStyle w:val="Heading2"/>
      </w:pPr>
      <w:r>
        <w:t>Future Research</w:t>
      </w:r>
    </w:p>
    <w:p w:rsidR="003E7C32" w:rsidRPr="008B2B0A" w:rsidRDefault="00716522" w:rsidP="00355BC2">
      <w:pPr>
        <w:rPr>
          <w:rFonts w:cs="Arial"/>
          <w:b/>
          <w:sz w:val="28"/>
          <w:szCs w:val="28"/>
        </w:rPr>
      </w:pPr>
      <w:r w:rsidRPr="008F3B28">
        <w:rPr>
          <w:lang w:bidi="en-US"/>
        </w:rPr>
        <w:t>Per facer viderer epicurei an, ludus definiebas ad sea. Per ei tractatos suscipiantur, equidem deterruisset te cum, quo cu exerci salutatus. Diam tollit sensibus eos an, vix ei vocent oporteat detraxit, nominavi detraxit intellegebat ne sed</w:t>
      </w:r>
      <w:r>
        <w:rPr>
          <w:lang w:bidi="en-US"/>
        </w:rPr>
        <w:t xml:space="preserve"> </w:t>
      </w:r>
      <w:r w:rsidRPr="008F3B28">
        <w:rPr>
          <w:lang w:bidi="en-US"/>
        </w:rPr>
        <w:t>Melius eligendi mnesarchum eu vix. No per eius choro suscipiantur, pro ut illud labore deterruisset. Per facer viderer epicurei an, ludus definiebas ad sea. Per ei tractatos suscipiantur, equidem deterruisset te cum, quo cu exerci salutatus. Diam tollit sensibus eos an, vix ei vocent oporteat detraxit, nominavi detraxit intellegebat ne sed</w:t>
      </w:r>
      <w:r>
        <w:rPr>
          <w:lang w:bidi="en-US"/>
        </w:rPr>
        <w:t xml:space="preserve"> </w:t>
      </w:r>
      <w:r w:rsidRPr="008F3B28">
        <w:rPr>
          <w:lang w:bidi="en-US"/>
        </w:rPr>
        <w:t>Melius eligendi mnesarchum eu vix. No per eius choro suscipiantur, pro ut illud labore deterruisset</w:t>
      </w:r>
      <w:r>
        <w:br w:type="page"/>
      </w:r>
    </w:p>
    <w:p w:rsidR="003E7C32" w:rsidRPr="008B2B0A" w:rsidRDefault="003E7C32" w:rsidP="00F628BE">
      <w:pPr>
        <w:pStyle w:val="Heading1"/>
      </w:pPr>
      <w:r w:rsidRPr="008B2B0A">
        <w:lastRenderedPageBreak/>
        <w:t>Conclusion</w:t>
      </w:r>
    </w:p>
    <w:p w:rsidR="003E7C32" w:rsidRDefault="003E7C32" w:rsidP="00F30234">
      <w:pPr>
        <w:rPr>
          <w:rFonts w:cs="Arial"/>
          <w:lang w:bidi="en-US"/>
        </w:rPr>
      </w:pPr>
      <w:r w:rsidRPr="008F3B28">
        <w:rPr>
          <w:rFonts w:cs="Arial"/>
          <w:lang w:bidi="en-US"/>
        </w:rPr>
        <w:t>Per facer viderer epicurei an, ludus definiebas ad sea. Per ei tractatos suscipiantur, equidem deterruisset te cum, quo cu exerci salutatus. Diam tollit sensibus eos an, vix ei vocent oporteat detraxit, nominavi detraxit intellegebat ne sed</w:t>
      </w:r>
      <w:r>
        <w:rPr>
          <w:rFonts w:cs="Arial"/>
          <w:lang w:bidi="en-US"/>
        </w:rPr>
        <w:t xml:space="preserve"> </w:t>
      </w:r>
      <w:r w:rsidRPr="008F3B28">
        <w:rPr>
          <w:rFonts w:cs="Arial"/>
          <w:lang w:bidi="en-US"/>
        </w:rPr>
        <w:t>Melius eligendi mnesarchum eu vix. No per eius choro suscipiantur, pro ut illud labore deterruisset. Per facer viderer epicurei an, ludus definiebas ad sea. Per ei tractatos suscipiantur, equidem deterruisset te cum, quo cu exerci salutatus. Diam tollit sensibus eos an, vix ei vocent oporteat detraxit, nominavi detraxit intellegebat ne sed</w:t>
      </w:r>
      <w:r>
        <w:rPr>
          <w:rFonts w:cs="Arial"/>
          <w:lang w:bidi="en-US"/>
        </w:rPr>
        <w:t xml:space="preserve"> </w:t>
      </w:r>
      <w:r w:rsidRPr="008F3B28">
        <w:rPr>
          <w:rFonts w:cs="Arial"/>
          <w:lang w:bidi="en-US"/>
        </w:rPr>
        <w:t>Melius eligendi mnesarchum eu vix. No per eius choro suscipiantur, pro ut illud labore deterruisset. Per facer viderer epicurei an, ludus definiebas ad sea. Per ei tractatos suscipiantur, equidem deterruisset te cum, quo cu exerci salutatus. Diam tollit sensibus eos an, vix ei vocent oporteat detraxit, nominavi detraxit intellegebat ne sed</w:t>
      </w:r>
      <w:r>
        <w:rPr>
          <w:rFonts w:cs="Arial"/>
          <w:lang w:bidi="en-US"/>
        </w:rPr>
        <w:t xml:space="preserve"> </w:t>
      </w:r>
      <w:r w:rsidRPr="008F3B28">
        <w:rPr>
          <w:rFonts w:cs="Arial"/>
          <w:lang w:bidi="en-US"/>
        </w:rPr>
        <w:t>Melius eligendi mnesarchum eu vix. No per eius choro suscipiantur, pro ut illud labore deterruisset. Per facer viderer epicurei an, ludus definiebas ad sea. Per ei tractatos suscipiantur, equidem deterruisset te cum, quo cu exerci salutatus. Diam tollit sensibus eos an, vix ei vocent oporteat detraxit, nominavi detraxit intellegebat ne sed</w:t>
      </w:r>
      <w:r>
        <w:rPr>
          <w:rFonts w:cs="Arial"/>
          <w:lang w:bidi="en-US"/>
        </w:rPr>
        <w:t xml:space="preserve"> </w:t>
      </w:r>
      <w:r w:rsidRPr="008F3B28">
        <w:rPr>
          <w:rFonts w:cs="Arial"/>
          <w:lang w:bidi="en-US"/>
        </w:rPr>
        <w:t>Melius eligendi mnesarchum eu vix. No per eius choro suscipiantur, pro ut illud labore deterruisset</w:t>
      </w:r>
      <w:r>
        <w:rPr>
          <w:rFonts w:cs="Arial"/>
          <w:lang w:bidi="en-US"/>
        </w:rPr>
        <w:t>.</w:t>
      </w:r>
    </w:p>
    <w:p w:rsidR="003E7C32" w:rsidRPr="008B2B0A" w:rsidRDefault="003E7C32" w:rsidP="00F30234">
      <w:pPr>
        <w:rPr>
          <w:rFonts w:cs="Arial"/>
        </w:rPr>
      </w:pPr>
    </w:p>
    <w:p w:rsidR="003E7C32" w:rsidRPr="008B2B0A" w:rsidRDefault="003E7C32" w:rsidP="00AA5C06">
      <w:pPr>
        <w:pBdr>
          <w:top w:val="single" w:sz="4" w:space="1" w:color="auto"/>
        </w:pBdr>
        <w:rPr>
          <w:rFonts w:cs="Arial"/>
        </w:rPr>
      </w:pPr>
    </w:p>
    <w:p w:rsidR="003E7C32" w:rsidRPr="008B2B0A" w:rsidRDefault="003E7C32" w:rsidP="00F628BE">
      <w:pPr>
        <w:pStyle w:val="Heading1"/>
      </w:pPr>
      <w:r w:rsidRPr="008B2B0A">
        <w:t>Acknowledgements</w:t>
      </w:r>
    </w:p>
    <w:p w:rsidR="003E7C32" w:rsidRPr="008B2B0A" w:rsidRDefault="003E7C32" w:rsidP="00AA5C06">
      <w:pPr>
        <w:rPr>
          <w:rFonts w:cs="Arial"/>
        </w:rPr>
      </w:pPr>
      <w:r w:rsidRPr="008F3B28">
        <w:rPr>
          <w:rFonts w:cs="Arial"/>
          <w:lang w:bidi="en-US"/>
        </w:rPr>
        <w:t>Per facer viderer epicurei an, ludus definiebas ad sea. Per ei tractatos suscipiantur, equidem deterruisset te cum, quo cu exerci salutatus. Diam tollit sensibus eos an, vix ei vocent oporteat detraxit, nominavi detraxit intellegebat ne sed</w:t>
      </w:r>
      <w:r>
        <w:rPr>
          <w:rFonts w:cs="Arial"/>
          <w:lang w:bidi="en-US"/>
        </w:rPr>
        <w:t xml:space="preserve"> </w:t>
      </w:r>
      <w:r w:rsidRPr="008F3B28">
        <w:rPr>
          <w:rFonts w:cs="Arial"/>
          <w:lang w:bidi="en-US"/>
        </w:rPr>
        <w:t>Melius eligendi mnesarchum eu vix. No per eius choro suscipiantur, pro ut illud labore deterruisset. Per facer viderer epicurei an, ludus definiebas ad sea. Per ei tractatos suscipiantur, equidem deterruisset te cum, quo cu exerci salutatus. Diam tollit sensibus eos an, vix ei vocent oporteat detraxit, nominavi detraxit intellegebat ne sed</w:t>
      </w:r>
      <w:r>
        <w:rPr>
          <w:rFonts w:cs="Arial"/>
          <w:lang w:bidi="en-US"/>
        </w:rPr>
        <w:t xml:space="preserve"> </w:t>
      </w:r>
      <w:r w:rsidRPr="008F3B28">
        <w:rPr>
          <w:rFonts w:cs="Arial"/>
          <w:lang w:bidi="en-US"/>
        </w:rPr>
        <w:t>Melius eligendi mnesarchum eu vix. No per eius choro suscipiantur, pro ut illud labore deterruisset</w:t>
      </w:r>
      <w:r w:rsidR="00716522">
        <w:rPr>
          <w:rFonts w:cs="Arial"/>
          <w:lang w:bidi="en-US"/>
        </w:rPr>
        <w:t xml:space="preserve">. </w:t>
      </w:r>
      <w:r w:rsidR="00716522" w:rsidRPr="00716522">
        <w:rPr>
          <w:rFonts w:cs="Arial"/>
          <w:color w:val="FF0000"/>
          <w:lang w:bidi="en-US"/>
        </w:rPr>
        <w:t>[Acknowledge funding sources here</w:t>
      </w:r>
      <w:r w:rsidR="00716522">
        <w:rPr>
          <w:rFonts w:cs="Arial"/>
          <w:color w:val="FF0000"/>
          <w:lang w:bidi="en-US"/>
        </w:rPr>
        <w:t xml:space="preserve"> too</w:t>
      </w:r>
      <w:r w:rsidR="00716522" w:rsidRPr="00716522">
        <w:rPr>
          <w:rFonts w:cs="Arial"/>
          <w:color w:val="FF0000"/>
          <w:lang w:bidi="en-US"/>
        </w:rPr>
        <w:t>].</w:t>
      </w:r>
    </w:p>
    <w:p w:rsidR="003E7C32" w:rsidRDefault="003E7C32" w:rsidP="00AA5C06">
      <w:pPr>
        <w:pBdr>
          <w:top w:val="single" w:sz="4" w:space="1" w:color="auto"/>
        </w:pBdr>
        <w:rPr>
          <w:rFonts w:cs="Arial"/>
        </w:rPr>
      </w:pPr>
    </w:p>
    <w:p w:rsidR="003E7C32" w:rsidRPr="008B2B0A" w:rsidRDefault="003E7C32" w:rsidP="00F628BE">
      <w:pPr>
        <w:pStyle w:val="Heading1"/>
      </w:pPr>
      <w:r w:rsidRPr="008B2B0A">
        <w:t>A</w:t>
      </w:r>
      <w:r>
        <w:t>bout the author</w:t>
      </w:r>
    </w:p>
    <w:p w:rsidR="003E7C32" w:rsidRDefault="003E7C32" w:rsidP="00F56004">
      <w:pPr>
        <w:rPr>
          <w:rFonts w:cs="Arial"/>
        </w:rPr>
      </w:pPr>
      <w:r>
        <w:rPr>
          <w:rFonts w:cs="Arial"/>
          <w:b/>
        </w:rPr>
        <w:t>John Smith</w:t>
      </w:r>
      <w:r>
        <w:rPr>
          <w:rFonts w:cs="Arial"/>
        </w:rPr>
        <w:t xml:space="preserve"> </w:t>
      </w:r>
      <w:r w:rsidRPr="008F3B28">
        <w:rPr>
          <w:rFonts w:cs="Arial"/>
          <w:lang w:bidi="en-US"/>
        </w:rPr>
        <w:t>Per facer viderer epicurei an, ludus definiebas ad sea. Per ei tractatos suscipiantur, equidem deterruisset te cum, quo cu exerci salutatus. Diam tollit sensibus eos an, vix ei vocent oporteat detraxit, nominavi detraxit intellegebat ne sed</w:t>
      </w:r>
      <w:r>
        <w:rPr>
          <w:rFonts w:cs="Arial"/>
          <w:lang w:bidi="en-US"/>
        </w:rPr>
        <w:t xml:space="preserve"> </w:t>
      </w:r>
      <w:r w:rsidRPr="008F3B28">
        <w:rPr>
          <w:rFonts w:cs="Arial"/>
          <w:lang w:bidi="en-US"/>
        </w:rPr>
        <w:t>Melius eligendi mnesarchum eu vix. No per eius choro suscipiantur, pro ut illud labore deterruisset. Per facer viderer epicurei an, ludus definiebas ad sea. Per ei tractatos suscipiantur, equidem deterruisset te cum, quo cu exerci salutatus. Diam tollit sensibus eos an, vix ei vocent oporteat detraxit, nominavi detraxit intellegebat ne sed</w:t>
      </w:r>
      <w:r>
        <w:rPr>
          <w:rFonts w:cs="Arial"/>
          <w:lang w:bidi="en-US"/>
        </w:rPr>
        <w:t xml:space="preserve"> </w:t>
      </w:r>
      <w:r w:rsidRPr="008F3B28">
        <w:rPr>
          <w:rFonts w:cs="Arial"/>
          <w:lang w:bidi="en-US"/>
        </w:rPr>
        <w:t>Melius eligendi mnesarchum eu vix. No per eius choro suscipiantur, pro ut illud labore deterruisset</w:t>
      </w:r>
    </w:p>
    <w:p w:rsidR="003E7C32" w:rsidRPr="008B2B0A" w:rsidRDefault="003E7C32" w:rsidP="00FE6B7A">
      <w:pPr>
        <w:rPr>
          <w:rFonts w:cs="Arial"/>
        </w:rPr>
      </w:pPr>
    </w:p>
    <w:p w:rsidR="003E7C32" w:rsidRPr="008B2B0A" w:rsidRDefault="003E7C32" w:rsidP="00AA5C06">
      <w:pPr>
        <w:pBdr>
          <w:top w:val="single" w:sz="4" w:space="1" w:color="auto"/>
        </w:pBdr>
        <w:rPr>
          <w:rFonts w:cs="Arial"/>
        </w:rPr>
      </w:pPr>
    </w:p>
    <w:p w:rsidR="003E7C32" w:rsidRPr="008B2B0A" w:rsidRDefault="003E7C32" w:rsidP="00F628BE">
      <w:pPr>
        <w:pStyle w:val="Heading1"/>
      </w:pPr>
      <w:r w:rsidRPr="008B2B0A">
        <w:lastRenderedPageBreak/>
        <w:t>Abbreviations</w:t>
      </w:r>
    </w:p>
    <w:p w:rsidR="003E7C32" w:rsidRDefault="003E7C32" w:rsidP="00AA5C06">
      <w:pPr>
        <w:rPr>
          <w:rFonts w:cs="Arial"/>
        </w:rPr>
      </w:pPr>
      <w:r w:rsidRPr="008B2B0A">
        <w:rPr>
          <w:rFonts w:cs="Arial"/>
        </w:rPr>
        <w:t>CDEM</w:t>
      </w:r>
      <w:r w:rsidRPr="008B2B0A">
        <w:rPr>
          <w:rFonts w:cs="Arial"/>
        </w:rPr>
        <w:tab/>
      </w:r>
      <w:r w:rsidRPr="008B2B0A">
        <w:rPr>
          <w:rFonts w:cs="Arial"/>
        </w:rPr>
        <w:tab/>
        <w:t xml:space="preserve">Civil Defence Emergency Management </w:t>
      </w:r>
    </w:p>
    <w:p w:rsidR="003E7C32" w:rsidRDefault="003E7C32" w:rsidP="00AA5C06">
      <w:pPr>
        <w:rPr>
          <w:rFonts w:cs="Arial"/>
        </w:rPr>
      </w:pPr>
      <w:r w:rsidRPr="008B2B0A">
        <w:rPr>
          <w:rFonts w:cs="Arial"/>
        </w:rPr>
        <w:t>FEMA</w:t>
      </w:r>
      <w:r w:rsidRPr="008B2B0A">
        <w:rPr>
          <w:rFonts w:cs="Arial"/>
        </w:rPr>
        <w:tab/>
      </w:r>
      <w:r w:rsidRPr="008B2B0A">
        <w:rPr>
          <w:rFonts w:cs="Arial"/>
        </w:rPr>
        <w:tab/>
        <w:t>Federal Emergency Management Agency (US)</w:t>
      </w:r>
    </w:p>
    <w:p w:rsidR="003E7C32" w:rsidRDefault="003E7C32" w:rsidP="00AA5C06">
      <w:pPr>
        <w:rPr>
          <w:rFonts w:cs="Arial"/>
        </w:rPr>
      </w:pPr>
      <w:r>
        <w:rPr>
          <w:rFonts w:cs="Arial"/>
        </w:rPr>
        <w:t>FOG</w:t>
      </w:r>
      <w:r>
        <w:rPr>
          <w:rFonts w:cs="Arial"/>
        </w:rPr>
        <w:tab/>
      </w:r>
      <w:r>
        <w:rPr>
          <w:rFonts w:cs="Arial"/>
        </w:rPr>
        <w:tab/>
        <w:t>Field Operations Guide</w:t>
      </w:r>
    </w:p>
    <w:p w:rsidR="003E7C32" w:rsidRPr="008B2B0A" w:rsidRDefault="003E7C32" w:rsidP="00AA5C06">
      <w:pPr>
        <w:rPr>
          <w:rFonts w:cs="Arial"/>
        </w:rPr>
      </w:pPr>
      <w:r>
        <w:rPr>
          <w:rFonts w:cs="Arial"/>
        </w:rPr>
        <w:t>ICP</w:t>
      </w:r>
      <w:r>
        <w:rPr>
          <w:rFonts w:cs="Arial"/>
        </w:rPr>
        <w:tab/>
      </w:r>
      <w:r>
        <w:rPr>
          <w:rFonts w:cs="Arial"/>
        </w:rPr>
        <w:tab/>
        <w:t>Incident Control Point (aka Incident Command Post)</w:t>
      </w:r>
    </w:p>
    <w:p w:rsidR="003E7C32" w:rsidRPr="008B2B0A" w:rsidRDefault="003E7C32" w:rsidP="00AA5C06">
      <w:pPr>
        <w:rPr>
          <w:rFonts w:cs="Arial"/>
        </w:rPr>
      </w:pPr>
      <w:r w:rsidRPr="008B2B0A">
        <w:rPr>
          <w:rFonts w:cs="Arial"/>
        </w:rPr>
        <w:t>IEC</w:t>
      </w:r>
      <w:r w:rsidRPr="008B2B0A">
        <w:rPr>
          <w:rFonts w:cs="Arial"/>
        </w:rPr>
        <w:tab/>
      </w:r>
      <w:r w:rsidRPr="008B2B0A">
        <w:rPr>
          <w:rFonts w:cs="Arial"/>
        </w:rPr>
        <w:tab/>
      </w:r>
      <w:r>
        <w:rPr>
          <w:rFonts w:cs="Arial"/>
        </w:rPr>
        <w:t>INSARAG External Classification</w:t>
      </w:r>
    </w:p>
    <w:p w:rsidR="003E7C32" w:rsidRPr="008B2B0A" w:rsidRDefault="003E7C32" w:rsidP="00AA5C06">
      <w:pPr>
        <w:rPr>
          <w:rFonts w:cs="Arial"/>
        </w:rPr>
      </w:pPr>
      <w:r w:rsidRPr="008B2B0A">
        <w:rPr>
          <w:rFonts w:cs="Arial"/>
        </w:rPr>
        <w:t>INSARAG</w:t>
      </w:r>
      <w:r w:rsidRPr="008B2B0A">
        <w:rPr>
          <w:rFonts w:cs="Arial"/>
        </w:rPr>
        <w:tab/>
        <w:t>International Search and Rescue Advisory Group</w:t>
      </w:r>
    </w:p>
    <w:p w:rsidR="003E7C32" w:rsidRPr="008B2B0A" w:rsidRDefault="003E7C32" w:rsidP="00AA5C06">
      <w:pPr>
        <w:rPr>
          <w:rFonts w:cs="Arial"/>
        </w:rPr>
      </w:pPr>
      <w:r>
        <w:rPr>
          <w:rFonts w:cs="Arial"/>
        </w:rPr>
        <w:t>TOR</w:t>
      </w:r>
      <w:r>
        <w:rPr>
          <w:rFonts w:cs="Arial"/>
        </w:rPr>
        <w:tab/>
      </w:r>
      <w:r>
        <w:rPr>
          <w:rFonts w:cs="Arial"/>
        </w:rPr>
        <w:tab/>
        <w:t>Terms of Reference</w:t>
      </w:r>
    </w:p>
    <w:p w:rsidR="003E7C32" w:rsidRPr="008B2B0A" w:rsidRDefault="003E7C32" w:rsidP="00AA5C06">
      <w:pPr>
        <w:rPr>
          <w:rFonts w:cs="Arial"/>
        </w:rPr>
      </w:pPr>
      <w:r w:rsidRPr="008B2B0A">
        <w:rPr>
          <w:rFonts w:cs="Arial"/>
        </w:rPr>
        <w:t>UN</w:t>
      </w:r>
      <w:r w:rsidRPr="008B2B0A">
        <w:rPr>
          <w:rFonts w:cs="Arial"/>
        </w:rPr>
        <w:tab/>
      </w:r>
      <w:r w:rsidRPr="008B2B0A">
        <w:rPr>
          <w:rFonts w:cs="Arial"/>
        </w:rPr>
        <w:tab/>
        <w:t>United Nations</w:t>
      </w:r>
    </w:p>
    <w:p w:rsidR="003E7C32" w:rsidRPr="008B2B0A" w:rsidRDefault="003E7C32" w:rsidP="00AA5C06">
      <w:pPr>
        <w:rPr>
          <w:rFonts w:cs="Arial"/>
        </w:rPr>
      </w:pPr>
      <w:r w:rsidRPr="008B2B0A">
        <w:rPr>
          <w:rFonts w:cs="Arial"/>
        </w:rPr>
        <w:t>UNDAC</w:t>
      </w:r>
      <w:r w:rsidRPr="008B2B0A">
        <w:rPr>
          <w:rFonts w:cs="Arial"/>
        </w:rPr>
        <w:tab/>
      </w:r>
      <w:r w:rsidRPr="008B2B0A">
        <w:rPr>
          <w:rFonts w:cs="Arial"/>
        </w:rPr>
        <w:tab/>
        <w:t>United Nations Disaster Assessment Coordination</w:t>
      </w:r>
    </w:p>
    <w:p w:rsidR="003E7C32" w:rsidRPr="008B2B0A" w:rsidRDefault="003E7C32" w:rsidP="00AA5C06">
      <w:pPr>
        <w:rPr>
          <w:rFonts w:cs="Arial"/>
        </w:rPr>
      </w:pPr>
      <w:r w:rsidRPr="008B2B0A">
        <w:rPr>
          <w:rFonts w:cs="Arial"/>
        </w:rPr>
        <w:t>USAR</w:t>
      </w:r>
      <w:r w:rsidRPr="008B2B0A">
        <w:rPr>
          <w:rFonts w:cs="Arial"/>
        </w:rPr>
        <w:tab/>
      </w:r>
      <w:r w:rsidRPr="008B2B0A">
        <w:rPr>
          <w:rFonts w:cs="Arial"/>
        </w:rPr>
        <w:tab/>
        <w:t>Urban Search and Rescue</w:t>
      </w:r>
    </w:p>
    <w:p w:rsidR="003E7C32" w:rsidRPr="008B2B0A" w:rsidRDefault="003E7C32" w:rsidP="003E7C32"/>
    <w:p w:rsidR="003E7C32" w:rsidRPr="008B2B0A" w:rsidRDefault="003E7C32" w:rsidP="00AA5C06">
      <w:pPr>
        <w:pBdr>
          <w:top w:val="single" w:sz="4" w:space="1" w:color="auto"/>
        </w:pBdr>
        <w:rPr>
          <w:rFonts w:cs="Arial"/>
        </w:rPr>
      </w:pPr>
    </w:p>
    <w:p w:rsidR="003E7C32" w:rsidRDefault="003E7C32" w:rsidP="00F628BE">
      <w:pPr>
        <w:pStyle w:val="Heading1"/>
      </w:pPr>
      <w:r w:rsidRPr="008B2B0A">
        <w:t>References</w:t>
      </w:r>
    </w:p>
    <w:p w:rsidR="003E7C32" w:rsidRDefault="003E7C32" w:rsidP="00F628BE">
      <w:pPr>
        <w:spacing w:after="240"/>
        <w:ind w:left="720" w:hanging="720"/>
        <w:jc w:val="left"/>
        <w:rPr>
          <w:rFonts w:cs="Arial"/>
        </w:rPr>
      </w:pPr>
      <w:r>
        <w:rPr>
          <w:rFonts w:cs="Arial"/>
        </w:rPr>
        <w:t xml:space="preserve">Carter, J. (2011). Minister of Civil Defence statement to Parliament that state of national emergency declared </w:t>
      </w:r>
      <w:r w:rsidRPr="00AF0E62">
        <w:rPr>
          <w:rFonts w:cs="Arial"/>
          <w:i/>
        </w:rPr>
        <w:t>Speeches.</w:t>
      </w:r>
      <w:r>
        <w:rPr>
          <w:rFonts w:cs="Arial"/>
        </w:rPr>
        <w:t xml:space="preserve">  Retrieved from </w:t>
      </w:r>
      <w:r w:rsidRPr="003E7C32">
        <w:rPr>
          <w:rFonts w:cs="Arial"/>
        </w:rPr>
        <w:t>http://www.beehive.govt.nz/speech/minister-civil-defence-statement-parliament-state-national-emergency-declared</w:t>
      </w:r>
      <w:r>
        <w:rPr>
          <w:rFonts w:cs="Arial"/>
        </w:rPr>
        <w:t>.</w:t>
      </w:r>
    </w:p>
    <w:p w:rsidR="003E7C32" w:rsidRDefault="003E7C32" w:rsidP="00F628BE">
      <w:pPr>
        <w:spacing w:after="240"/>
        <w:ind w:left="720" w:hanging="720"/>
        <w:jc w:val="left"/>
        <w:rPr>
          <w:rFonts w:cs="Arial"/>
        </w:rPr>
      </w:pPr>
      <w:r>
        <w:rPr>
          <w:rFonts w:cs="Arial"/>
        </w:rPr>
        <w:t xml:space="preserve">Federal Emergency Management Agency (2003a). FEMA US&amp;R Field Operations Guide. </w:t>
      </w:r>
    </w:p>
    <w:p w:rsidR="003E7C32" w:rsidRDefault="003E7C32" w:rsidP="0043440F">
      <w:pPr>
        <w:spacing w:after="240"/>
        <w:ind w:left="720" w:hanging="720"/>
        <w:jc w:val="left"/>
        <w:rPr>
          <w:rFonts w:cs="Arial"/>
        </w:rPr>
      </w:pPr>
      <w:r>
        <w:rPr>
          <w:rFonts w:cs="Arial"/>
        </w:rPr>
        <w:t xml:space="preserve">Federal Emergency Management Agency (2003b). National Urban Search and Rescue (US&amp;R) Response System, </w:t>
      </w:r>
      <w:r w:rsidRPr="00AF0E62">
        <w:rPr>
          <w:rFonts w:cs="Arial"/>
          <w:i/>
        </w:rPr>
        <w:t>Field Operations Guide</w:t>
      </w:r>
      <w:r>
        <w:rPr>
          <w:rFonts w:cs="Arial"/>
        </w:rPr>
        <w:t>: Department of Homeland Security.</w:t>
      </w:r>
    </w:p>
    <w:p w:rsidR="003E7C32" w:rsidRDefault="003E7C32" w:rsidP="00F628BE">
      <w:pPr>
        <w:spacing w:after="240"/>
        <w:ind w:left="720" w:hanging="720"/>
        <w:jc w:val="left"/>
        <w:rPr>
          <w:rFonts w:cs="Arial"/>
        </w:rPr>
      </w:pPr>
      <w:r>
        <w:rPr>
          <w:rFonts w:cs="Arial"/>
        </w:rPr>
        <w:t xml:space="preserve">Morris, B. (2007). </w:t>
      </w:r>
      <w:r w:rsidRPr="00AF0E62">
        <w:rPr>
          <w:rFonts w:cs="Arial"/>
          <w:i/>
        </w:rPr>
        <w:t>Preparedness required for ensuring best coordinated use of international urban search and rescue assistance by earthquake affected countries.</w:t>
      </w:r>
      <w:r>
        <w:rPr>
          <w:rFonts w:cs="Arial"/>
        </w:rPr>
        <w:t xml:space="preserve"> Durban University of Technology, Durban.</w:t>
      </w:r>
    </w:p>
    <w:p w:rsidR="0043440F" w:rsidRDefault="0043440F" w:rsidP="0043440F">
      <w:pPr>
        <w:jc w:val="left"/>
        <w:rPr>
          <w:color w:val="FF0000"/>
        </w:rPr>
      </w:pPr>
      <w:r>
        <w:rPr>
          <w:color w:val="FF0000"/>
        </w:rPr>
        <w:t>Note: The reference list is left aligned as per following image – over page]</w:t>
      </w:r>
    </w:p>
    <w:p w:rsidR="00355BC2" w:rsidRDefault="00355BC2" w:rsidP="0043440F">
      <w:pPr>
        <w:jc w:val="left"/>
        <w:rPr>
          <w:color w:val="FF0000"/>
        </w:rPr>
      </w:pPr>
    </w:p>
    <w:p w:rsidR="00355BC2" w:rsidRDefault="00355BC2" w:rsidP="0043440F">
      <w:pPr>
        <w:jc w:val="left"/>
        <w:rPr>
          <w:color w:val="FF0000"/>
        </w:rPr>
      </w:pPr>
      <w:r>
        <w:rPr>
          <w:color w:val="FF0000"/>
        </w:rPr>
        <w:t>Personal communication may be cited in the body, but is not a reference.</w:t>
      </w:r>
    </w:p>
    <w:p w:rsidR="00355BC2" w:rsidRDefault="00355BC2" w:rsidP="0043440F">
      <w:pPr>
        <w:jc w:val="left"/>
        <w:rPr>
          <w:color w:val="FF0000"/>
        </w:rPr>
      </w:pPr>
    </w:p>
    <w:p w:rsidR="00355BC2" w:rsidRDefault="00355BC2" w:rsidP="0043440F">
      <w:pPr>
        <w:jc w:val="left"/>
        <w:rPr>
          <w:color w:val="FF0000"/>
        </w:rPr>
      </w:pPr>
      <w:r>
        <w:rPr>
          <w:color w:val="FF0000"/>
        </w:rPr>
        <w:t>Web references no longer require date or time of access under APA 6</w:t>
      </w:r>
      <w:r w:rsidRPr="00355BC2">
        <w:rPr>
          <w:color w:val="FF0000"/>
          <w:vertAlign w:val="superscript"/>
        </w:rPr>
        <w:t>th</w:t>
      </w:r>
      <w:r>
        <w:rPr>
          <w:color w:val="FF0000"/>
        </w:rPr>
        <w:t xml:space="preserve">. </w:t>
      </w:r>
    </w:p>
    <w:p w:rsidR="00355BC2" w:rsidRDefault="00355BC2" w:rsidP="0043440F">
      <w:pPr>
        <w:jc w:val="left"/>
        <w:rPr>
          <w:color w:val="FF0000"/>
        </w:rPr>
      </w:pPr>
    </w:p>
    <w:p w:rsidR="00652752" w:rsidRDefault="00652752" w:rsidP="0043440F">
      <w:pPr>
        <w:jc w:val="left"/>
        <w:rPr>
          <w:color w:val="FF0000"/>
        </w:rPr>
      </w:pPr>
      <w:r w:rsidRPr="0043440F">
        <w:rPr>
          <w:color w:val="FF0000"/>
        </w:rPr>
        <w:t xml:space="preserve">[For information on </w:t>
      </w:r>
      <w:r w:rsidR="0043440F" w:rsidRPr="0043440F">
        <w:rPr>
          <w:color w:val="FF0000"/>
        </w:rPr>
        <w:t xml:space="preserve">APA including interactive tools, visit </w:t>
      </w:r>
      <w:r w:rsidR="0043440F" w:rsidRPr="0043440F">
        <w:rPr>
          <w:color w:val="FF0000"/>
        </w:rPr>
        <w:br/>
      </w:r>
      <w:hyperlink r:id="rId12" w:history="1">
        <w:r w:rsidR="0043440F" w:rsidRPr="00E1303A">
          <w:rPr>
            <w:rStyle w:val="Hyperlink"/>
          </w:rPr>
          <w:t>http://owll.massey.ac.nz/referencing/apa-interactive.php</w:t>
        </w:r>
      </w:hyperlink>
      <w:r w:rsidR="0043440F" w:rsidRPr="0043440F">
        <w:rPr>
          <w:color w:val="FF0000"/>
        </w:rPr>
        <w:t>]</w:t>
      </w:r>
    </w:p>
    <w:p w:rsidR="0043440F" w:rsidRDefault="0043440F" w:rsidP="0043440F">
      <w:pPr>
        <w:jc w:val="left"/>
        <w:rPr>
          <w:color w:val="FF0000"/>
        </w:rPr>
      </w:pPr>
    </w:p>
    <w:p w:rsidR="0043440F" w:rsidRPr="0043440F" w:rsidRDefault="00F46F9C" w:rsidP="0043440F">
      <w:pPr>
        <w:jc w:val="left"/>
        <w:rPr>
          <w:color w:val="FF0000"/>
        </w:rPr>
      </w:pPr>
      <w:r>
        <w:rPr>
          <w:noProof/>
          <w:color w:val="FF0000"/>
          <w:lang w:val="en-US"/>
        </w:rPr>
        <w:lastRenderedPageBreak/>
        <w:drawing>
          <wp:inline distT="0" distB="0" distL="0" distR="0">
            <wp:extent cx="3076575" cy="41910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3076575" cy="4191000"/>
                    </a:xfrm>
                    <a:prstGeom prst="rect">
                      <a:avLst/>
                    </a:prstGeom>
                    <a:noFill/>
                    <a:ln w="9525">
                      <a:noFill/>
                      <a:miter lim="800000"/>
                      <a:headEnd/>
                      <a:tailEnd/>
                    </a:ln>
                  </pic:spPr>
                </pic:pic>
              </a:graphicData>
            </a:graphic>
          </wp:inline>
        </w:drawing>
      </w:r>
    </w:p>
    <w:sectPr w:rsidR="0043440F" w:rsidRPr="0043440F" w:rsidSect="00355BC2">
      <w:head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8ED" w:rsidRDefault="007638ED" w:rsidP="0043440F">
      <w:pPr>
        <w:spacing w:line="240" w:lineRule="auto"/>
      </w:pPr>
      <w:r>
        <w:separator/>
      </w:r>
    </w:p>
  </w:endnote>
  <w:endnote w:type="continuationSeparator" w:id="0">
    <w:p w:rsidR="007638ED" w:rsidRDefault="007638ED" w:rsidP="004344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8ED" w:rsidRDefault="007638ED" w:rsidP="0043440F">
      <w:pPr>
        <w:spacing w:line="240" w:lineRule="auto"/>
      </w:pPr>
      <w:r>
        <w:separator/>
      </w:r>
    </w:p>
  </w:footnote>
  <w:footnote w:type="continuationSeparator" w:id="0">
    <w:p w:rsidR="007638ED" w:rsidRDefault="007638ED" w:rsidP="004344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242" w:rsidRDefault="007A5CC1" w:rsidP="003E7696">
    <w:pPr>
      <w:tabs>
        <w:tab w:val="right" w:pos="9638"/>
      </w:tabs>
    </w:pPr>
    <w:r>
      <w:rPr>
        <w:i/>
      </w:rPr>
      <w:t xml:space="preserve">Journal of Search &amp; Rescue </w:t>
    </w:r>
    <w:r w:rsidRPr="0043440F">
      <w:rPr>
        <w:i/>
        <w:color w:val="FF0000"/>
      </w:rPr>
      <w:t>VERSION 0.x</w:t>
    </w:r>
    <w:r>
      <w:rPr>
        <w:i/>
      </w:rPr>
      <w:t xml:space="preserve"> </w:t>
    </w:r>
    <w:r>
      <w:tab/>
      <w:t xml:space="preserve">Page </w:t>
    </w:r>
    <w:r w:rsidR="00571C09">
      <w:fldChar w:fldCharType="begin"/>
    </w:r>
    <w:r>
      <w:instrText xml:space="preserve"> PAGE </w:instrText>
    </w:r>
    <w:r w:rsidR="00571C09">
      <w:fldChar w:fldCharType="separate"/>
    </w:r>
    <w:r w:rsidR="000A7D9E">
      <w:rPr>
        <w:noProof/>
      </w:rPr>
      <w:t>1</w:t>
    </w:r>
    <w:r w:rsidR="00571C09">
      <w:fldChar w:fldCharType="end"/>
    </w:r>
    <w:r>
      <w:t xml:space="preserve"> of </w:t>
    </w:r>
    <w:r w:rsidR="00571C09">
      <w:fldChar w:fldCharType="begin"/>
    </w:r>
    <w:r>
      <w:instrText xml:space="preserve"> NUMPAGES  </w:instrText>
    </w:r>
    <w:r w:rsidR="00571C09">
      <w:fldChar w:fldCharType="separate"/>
    </w:r>
    <w:r w:rsidR="000A7D9E">
      <w:rPr>
        <w:noProof/>
      </w:rPr>
      <w:t>8</w:t>
    </w:r>
    <w:r w:rsidR="00571C09">
      <w:fldChar w:fldCharType="end"/>
    </w:r>
  </w:p>
  <w:p w:rsidR="00167242" w:rsidRDefault="00763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B7A93"/>
    <w:multiLevelType w:val="hybridMultilevel"/>
    <w:tmpl w:val="5EAA28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E9F34EE"/>
    <w:multiLevelType w:val="hybridMultilevel"/>
    <w:tmpl w:val="99F27D2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1BB15ED"/>
    <w:multiLevelType w:val="hybridMultilevel"/>
    <w:tmpl w:val="CDB2DDC2"/>
    <w:lvl w:ilvl="0" w:tplc="BBAA2134">
      <w:start w:val="1"/>
      <w:numFmt w:val="bullet"/>
      <w:lvlText w:val="o"/>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3766F29"/>
    <w:multiLevelType w:val="hybridMultilevel"/>
    <w:tmpl w:val="925EA4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40272CD"/>
    <w:multiLevelType w:val="hybridMultilevel"/>
    <w:tmpl w:val="76AC4990"/>
    <w:lvl w:ilvl="0" w:tplc="71E6DD10">
      <w:start w:val="1"/>
      <w:numFmt w:val="decimal"/>
      <w:lvlText w:val="%1."/>
      <w:lvlJc w:val="left"/>
      <w:pPr>
        <w:ind w:left="720" w:hanging="360"/>
      </w:pPr>
      <w:rPr>
        <w:rFonts w:hint="default"/>
        <w:i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9F47DAB"/>
    <w:multiLevelType w:val="hybridMultilevel"/>
    <w:tmpl w:val="DAA69F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BC52352"/>
    <w:multiLevelType w:val="hybridMultilevel"/>
    <w:tmpl w:val="5348830C"/>
    <w:lvl w:ilvl="0" w:tplc="BBAA2134">
      <w:start w:val="1"/>
      <w:numFmt w:val="bullet"/>
      <w:lvlText w:val="o"/>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34E4039"/>
    <w:multiLevelType w:val="hybridMultilevel"/>
    <w:tmpl w:val="CC7406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7252284"/>
    <w:multiLevelType w:val="hybridMultilevel"/>
    <w:tmpl w:val="AD087988"/>
    <w:lvl w:ilvl="0" w:tplc="E800EF50">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D9B4A05"/>
    <w:multiLevelType w:val="multilevel"/>
    <w:tmpl w:val="D506E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25153E"/>
    <w:multiLevelType w:val="hybridMultilevel"/>
    <w:tmpl w:val="3EDABB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6E87F4A"/>
    <w:multiLevelType w:val="hybridMultilevel"/>
    <w:tmpl w:val="32B4A4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5"/>
  </w:num>
  <w:num w:numId="5">
    <w:abstractNumId w:val="2"/>
  </w:num>
  <w:num w:numId="6">
    <w:abstractNumId w:val="6"/>
  </w:num>
  <w:num w:numId="7">
    <w:abstractNumId w:val="4"/>
  </w:num>
  <w:num w:numId="8">
    <w:abstractNumId w:val="0"/>
  </w:num>
  <w:num w:numId="9">
    <w:abstractNumId w:val="10"/>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0A7D9E"/>
    <w:rsid w:val="00000275"/>
    <w:rsid w:val="00005D2D"/>
    <w:rsid w:val="0002068A"/>
    <w:rsid w:val="000232F8"/>
    <w:rsid w:val="000240E4"/>
    <w:rsid w:val="00033EEA"/>
    <w:rsid w:val="000347F2"/>
    <w:rsid w:val="0003678F"/>
    <w:rsid w:val="000415E9"/>
    <w:rsid w:val="00042110"/>
    <w:rsid w:val="00054358"/>
    <w:rsid w:val="00067AC0"/>
    <w:rsid w:val="00077544"/>
    <w:rsid w:val="000915F0"/>
    <w:rsid w:val="00092B53"/>
    <w:rsid w:val="00093B9B"/>
    <w:rsid w:val="000953FA"/>
    <w:rsid w:val="000A03D6"/>
    <w:rsid w:val="000A0D87"/>
    <w:rsid w:val="000A7D9E"/>
    <w:rsid w:val="000B037C"/>
    <w:rsid w:val="000B424C"/>
    <w:rsid w:val="000B4F57"/>
    <w:rsid w:val="000C155A"/>
    <w:rsid w:val="000C25FF"/>
    <w:rsid w:val="000C5C21"/>
    <w:rsid w:val="000C78D6"/>
    <w:rsid w:val="000D1387"/>
    <w:rsid w:val="000D56F4"/>
    <w:rsid w:val="000E2214"/>
    <w:rsid w:val="000F1DE6"/>
    <w:rsid w:val="000F238D"/>
    <w:rsid w:val="000F478D"/>
    <w:rsid w:val="00102E21"/>
    <w:rsid w:val="00110978"/>
    <w:rsid w:val="00115EF6"/>
    <w:rsid w:val="00117B34"/>
    <w:rsid w:val="0012496F"/>
    <w:rsid w:val="00130C96"/>
    <w:rsid w:val="00134620"/>
    <w:rsid w:val="001360AB"/>
    <w:rsid w:val="00136523"/>
    <w:rsid w:val="00144873"/>
    <w:rsid w:val="001565B7"/>
    <w:rsid w:val="00161EB6"/>
    <w:rsid w:val="00180EC4"/>
    <w:rsid w:val="001876A8"/>
    <w:rsid w:val="001970D6"/>
    <w:rsid w:val="001A27CB"/>
    <w:rsid w:val="001A2BB3"/>
    <w:rsid w:val="001A59AD"/>
    <w:rsid w:val="001A7B9E"/>
    <w:rsid w:val="001B12F1"/>
    <w:rsid w:val="001B5F0D"/>
    <w:rsid w:val="001C020A"/>
    <w:rsid w:val="001C30D9"/>
    <w:rsid w:val="001C47E9"/>
    <w:rsid w:val="001C5F2D"/>
    <w:rsid w:val="001C6B01"/>
    <w:rsid w:val="001D2DBA"/>
    <w:rsid w:val="001D3313"/>
    <w:rsid w:val="001D4A47"/>
    <w:rsid w:val="001D4B3C"/>
    <w:rsid w:val="001D50B4"/>
    <w:rsid w:val="001D714B"/>
    <w:rsid w:val="001E1CE9"/>
    <w:rsid w:val="001F2C71"/>
    <w:rsid w:val="001F4025"/>
    <w:rsid w:val="001F4E00"/>
    <w:rsid w:val="0020176B"/>
    <w:rsid w:val="00204C32"/>
    <w:rsid w:val="00211470"/>
    <w:rsid w:val="00214655"/>
    <w:rsid w:val="00216CC8"/>
    <w:rsid w:val="0021768C"/>
    <w:rsid w:val="002208B9"/>
    <w:rsid w:val="0023116A"/>
    <w:rsid w:val="00232D73"/>
    <w:rsid w:val="00233DC8"/>
    <w:rsid w:val="00240896"/>
    <w:rsid w:val="002409E2"/>
    <w:rsid w:val="002415E8"/>
    <w:rsid w:val="00260135"/>
    <w:rsid w:val="00263294"/>
    <w:rsid w:val="00270E79"/>
    <w:rsid w:val="00273CBB"/>
    <w:rsid w:val="00276357"/>
    <w:rsid w:val="00281B8A"/>
    <w:rsid w:val="00283923"/>
    <w:rsid w:val="002872B8"/>
    <w:rsid w:val="0029250F"/>
    <w:rsid w:val="002A202E"/>
    <w:rsid w:val="002A20F2"/>
    <w:rsid w:val="002A5580"/>
    <w:rsid w:val="002A7158"/>
    <w:rsid w:val="002A726E"/>
    <w:rsid w:val="002B23E3"/>
    <w:rsid w:val="002B5B9A"/>
    <w:rsid w:val="002C5143"/>
    <w:rsid w:val="002D57FC"/>
    <w:rsid w:val="002D5BDE"/>
    <w:rsid w:val="002D69C0"/>
    <w:rsid w:val="002E070B"/>
    <w:rsid w:val="002E0F8E"/>
    <w:rsid w:val="002E1331"/>
    <w:rsid w:val="002E4F37"/>
    <w:rsid w:val="002F29E4"/>
    <w:rsid w:val="002F31A8"/>
    <w:rsid w:val="002F5EA2"/>
    <w:rsid w:val="003035D1"/>
    <w:rsid w:val="0030537F"/>
    <w:rsid w:val="00305C44"/>
    <w:rsid w:val="00305FC0"/>
    <w:rsid w:val="00307589"/>
    <w:rsid w:val="00310431"/>
    <w:rsid w:val="00311385"/>
    <w:rsid w:val="0033004C"/>
    <w:rsid w:val="00331731"/>
    <w:rsid w:val="00333ED4"/>
    <w:rsid w:val="003342B8"/>
    <w:rsid w:val="0034144A"/>
    <w:rsid w:val="00344203"/>
    <w:rsid w:val="00354032"/>
    <w:rsid w:val="00355BC2"/>
    <w:rsid w:val="00357DF0"/>
    <w:rsid w:val="00360FD6"/>
    <w:rsid w:val="0036164A"/>
    <w:rsid w:val="00375837"/>
    <w:rsid w:val="00382CA1"/>
    <w:rsid w:val="0038738E"/>
    <w:rsid w:val="00387FD3"/>
    <w:rsid w:val="00391121"/>
    <w:rsid w:val="003921EA"/>
    <w:rsid w:val="00392C68"/>
    <w:rsid w:val="003950A9"/>
    <w:rsid w:val="003965BF"/>
    <w:rsid w:val="00396E83"/>
    <w:rsid w:val="00397599"/>
    <w:rsid w:val="003A117E"/>
    <w:rsid w:val="003A2DC3"/>
    <w:rsid w:val="003B6558"/>
    <w:rsid w:val="003C14A5"/>
    <w:rsid w:val="003C301C"/>
    <w:rsid w:val="003C62F3"/>
    <w:rsid w:val="003C633C"/>
    <w:rsid w:val="003C63E3"/>
    <w:rsid w:val="003D1815"/>
    <w:rsid w:val="003D72BF"/>
    <w:rsid w:val="003E7C32"/>
    <w:rsid w:val="003F0F4C"/>
    <w:rsid w:val="003F14FF"/>
    <w:rsid w:val="003F33DE"/>
    <w:rsid w:val="003F3811"/>
    <w:rsid w:val="003F4083"/>
    <w:rsid w:val="00405B38"/>
    <w:rsid w:val="00412FA2"/>
    <w:rsid w:val="00422FE0"/>
    <w:rsid w:val="0043407A"/>
    <w:rsid w:val="0043440F"/>
    <w:rsid w:val="00434F49"/>
    <w:rsid w:val="00455751"/>
    <w:rsid w:val="00464B8E"/>
    <w:rsid w:val="004702DE"/>
    <w:rsid w:val="004758B4"/>
    <w:rsid w:val="0047655A"/>
    <w:rsid w:val="00480D39"/>
    <w:rsid w:val="00481751"/>
    <w:rsid w:val="00483893"/>
    <w:rsid w:val="00487EEC"/>
    <w:rsid w:val="004A034B"/>
    <w:rsid w:val="004A741A"/>
    <w:rsid w:val="004C36C9"/>
    <w:rsid w:val="004D0FFB"/>
    <w:rsid w:val="004D38BA"/>
    <w:rsid w:val="004D3FEA"/>
    <w:rsid w:val="004E1868"/>
    <w:rsid w:val="004F0AD2"/>
    <w:rsid w:val="004F26AF"/>
    <w:rsid w:val="004F2B2C"/>
    <w:rsid w:val="004F4778"/>
    <w:rsid w:val="004F60E7"/>
    <w:rsid w:val="00500588"/>
    <w:rsid w:val="00500D0A"/>
    <w:rsid w:val="00527D83"/>
    <w:rsid w:val="00540804"/>
    <w:rsid w:val="00542782"/>
    <w:rsid w:val="005534DC"/>
    <w:rsid w:val="0055765A"/>
    <w:rsid w:val="0056251F"/>
    <w:rsid w:val="0056258F"/>
    <w:rsid w:val="00566BEA"/>
    <w:rsid w:val="00571C09"/>
    <w:rsid w:val="005755FF"/>
    <w:rsid w:val="00592F6B"/>
    <w:rsid w:val="005947A5"/>
    <w:rsid w:val="005A4A81"/>
    <w:rsid w:val="005B597F"/>
    <w:rsid w:val="005B7895"/>
    <w:rsid w:val="005C3B78"/>
    <w:rsid w:val="005C4E61"/>
    <w:rsid w:val="005D3A4F"/>
    <w:rsid w:val="005D3DA6"/>
    <w:rsid w:val="005D5E84"/>
    <w:rsid w:val="005E1258"/>
    <w:rsid w:val="005E4676"/>
    <w:rsid w:val="005E5546"/>
    <w:rsid w:val="005E7BBD"/>
    <w:rsid w:val="005F1C68"/>
    <w:rsid w:val="00602D97"/>
    <w:rsid w:val="006052F2"/>
    <w:rsid w:val="00611072"/>
    <w:rsid w:val="006111CE"/>
    <w:rsid w:val="00623837"/>
    <w:rsid w:val="00626438"/>
    <w:rsid w:val="00634354"/>
    <w:rsid w:val="006379DA"/>
    <w:rsid w:val="00641505"/>
    <w:rsid w:val="006430AA"/>
    <w:rsid w:val="00650FE3"/>
    <w:rsid w:val="00652752"/>
    <w:rsid w:val="0065524D"/>
    <w:rsid w:val="006552DA"/>
    <w:rsid w:val="006553BC"/>
    <w:rsid w:val="00664524"/>
    <w:rsid w:val="00665E8F"/>
    <w:rsid w:val="00666471"/>
    <w:rsid w:val="006668D7"/>
    <w:rsid w:val="0066770C"/>
    <w:rsid w:val="00683772"/>
    <w:rsid w:val="00683AE2"/>
    <w:rsid w:val="00683CD0"/>
    <w:rsid w:val="006A3A2E"/>
    <w:rsid w:val="006B1A69"/>
    <w:rsid w:val="006B451F"/>
    <w:rsid w:val="006C0F71"/>
    <w:rsid w:val="006C6C5F"/>
    <w:rsid w:val="006E773E"/>
    <w:rsid w:val="006F1B59"/>
    <w:rsid w:val="00705A19"/>
    <w:rsid w:val="00710EAF"/>
    <w:rsid w:val="00715113"/>
    <w:rsid w:val="00715FE4"/>
    <w:rsid w:val="00716522"/>
    <w:rsid w:val="007225FF"/>
    <w:rsid w:val="007352A0"/>
    <w:rsid w:val="0075136D"/>
    <w:rsid w:val="00751F52"/>
    <w:rsid w:val="007638ED"/>
    <w:rsid w:val="00763A7E"/>
    <w:rsid w:val="00766C72"/>
    <w:rsid w:val="007747C2"/>
    <w:rsid w:val="00787A71"/>
    <w:rsid w:val="00791D75"/>
    <w:rsid w:val="00792076"/>
    <w:rsid w:val="007A174A"/>
    <w:rsid w:val="007A3868"/>
    <w:rsid w:val="007A5CC1"/>
    <w:rsid w:val="007A6693"/>
    <w:rsid w:val="007B1BE7"/>
    <w:rsid w:val="007B356D"/>
    <w:rsid w:val="007B48DC"/>
    <w:rsid w:val="007B493A"/>
    <w:rsid w:val="007C2255"/>
    <w:rsid w:val="007C2C66"/>
    <w:rsid w:val="007C4BF5"/>
    <w:rsid w:val="007C6889"/>
    <w:rsid w:val="007C6A85"/>
    <w:rsid w:val="007D0549"/>
    <w:rsid w:val="007D67B9"/>
    <w:rsid w:val="007E14D9"/>
    <w:rsid w:val="007E3C27"/>
    <w:rsid w:val="007E71FE"/>
    <w:rsid w:val="007F2459"/>
    <w:rsid w:val="007F6737"/>
    <w:rsid w:val="007F7299"/>
    <w:rsid w:val="008130B7"/>
    <w:rsid w:val="00815BB9"/>
    <w:rsid w:val="00827B21"/>
    <w:rsid w:val="00834593"/>
    <w:rsid w:val="00835127"/>
    <w:rsid w:val="008449E2"/>
    <w:rsid w:val="00846A5A"/>
    <w:rsid w:val="00847565"/>
    <w:rsid w:val="00853984"/>
    <w:rsid w:val="00855662"/>
    <w:rsid w:val="008565B7"/>
    <w:rsid w:val="00860D08"/>
    <w:rsid w:val="00864BDC"/>
    <w:rsid w:val="008700D9"/>
    <w:rsid w:val="008748C7"/>
    <w:rsid w:val="00881511"/>
    <w:rsid w:val="008837F1"/>
    <w:rsid w:val="00887146"/>
    <w:rsid w:val="008A15DC"/>
    <w:rsid w:val="008A5DDC"/>
    <w:rsid w:val="008B294B"/>
    <w:rsid w:val="008C51B9"/>
    <w:rsid w:val="008D5D05"/>
    <w:rsid w:val="008D6A4C"/>
    <w:rsid w:val="008E6C0C"/>
    <w:rsid w:val="008F5D7F"/>
    <w:rsid w:val="009115B6"/>
    <w:rsid w:val="00914A58"/>
    <w:rsid w:val="0091609B"/>
    <w:rsid w:val="00916D59"/>
    <w:rsid w:val="00920510"/>
    <w:rsid w:val="0093048F"/>
    <w:rsid w:val="00933802"/>
    <w:rsid w:val="00936038"/>
    <w:rsid w:val="00940041"/>
    <w:rsid w:val="00945C8B"/>
    <w:rsid w:val="00947D30"/>
    <w:rsid w:val="00950F7B"/>
    <w:rsid w:val="00952147"/>
    <w:rsid w:val="0095599D"/>
    <w:rsid w:val="0096167B"/>
    <w:rsid w:val="00961E1D"/>
    <w:rsid w:val="00962E04"/>
    <w:rsid w:val="00963872"/>
    <w:rsid w:val="009718DA"/>
    <w:rsid w:val="009760A7"/>
    <w:rsid w:val="00976B0A"/>
    <w:rsid w:val="00977B1C"/>
    <w:rsid w:val="00982AF2"/>
    <w:rsid w:val="00983A58"/>
    <w:rsid w:val="0099120C"/>
    <w:rsid w:val="009A038E"/>
    <w:rsid w:val="009A0A59"/>
    <w:rsid w:val="009B39CF"/>
    <w:rsid w:val="009B3D5A"/>
    <w:rsid w:val="009B4374"/>
    <w:rsid w:val="009B46E9"/>
    <w:rsid w:val="009D141C"/>
    <w:rsid w:val="009D2BA8"/>
    <w:rsid w:val="009E0ECD"/>
    <w:rsid w:val="009E39F5"/>
    <w:rsid w:val="009E3EE9"/>
    <w:rsid w:val="009E4FA7"/>
    <w:rsid w:val="009E52B1"/>
    <w:rsid w:val="009E6531"/>
    <w:rsid w:val="009E6E53"/>
    <w:rsid w:val="009E7011"/>
    <w:rsid w:val="009F655D"/>
    <w:rsid w:val="009F7EFE"/>
    <w:rsid w:val="00A004DA"/>
    <w:rsid w:val="00A01727"/>
    <w:rsid w:val="00A033F1"/>
    <w:rsid w:val="00A04568"/>
    <w:rsid w:val="00A066AC"/>
    <w:rsid w:val="00A12BA0"/>
    <w:rsid w:val="00A16F0F"/>
    <w:rsid w:val="00A259B5"/>
    <w:rsid w:val="00A41D9F"/>
    <w:rsid w:val="00A42151"/>
    <w:rsid w:val="00A43D20"/>
    <w:rsid w:val="00A47363"/>
    <w:rsid w:val="00A500B4"/>
    <w:rsid w:val="00A60B79"/>
    <w:rsid w:val="00A61C48"/>
    <w:rsid w:val="00A77598"/>
    <w:rsid w:val="00A81264"/>
    <w:rsid w:val="00A85918"/>
    <w:rsid w:val="00A862A9"/>
    <w:rsid w:val="00A90F5D"/>
    <w:rsid w:val="00A93EFC"/>
    <w:rsid w:val="00A96860"/>
    <w:rsid w:val="00A97889"/>
    <w:rsid w:val="00AA01F4"/>
    <w:rsid w:val="00AA4A70"/>
    <w:rsid w:val="00AD4C0D"/>
    <w:rsid w:val="00AE17C5"/>
    <w:rsid w:val="00AE3AE9"/>
    <w:rsid w:val="00AE72F6"/>
    <w:rsid w:val="00B06A66"/>
    <w:rsid w:val="00B10953"/>
    <w:rsid w:val="00B144AB"/>
    <w:rsid w:val="00B25E64"/>
    <w:rsid w:val="00B27446"/>
    <w:rsid w:val="00B35E58"/>
    <w:rsid w:val="00B37480"/>
    <w:rsid w:val="00B40DB3"/>
    <w:rsid w:val="00B42961"/>
    <w:rsid w:val="00B42F16"/>
    <w:rsid w:val="00B44162"/>
    <w:rsid w:val="00B4757B"/>
    <w:rsid w:val="00B4792E"/>
    <w:rsid w:val="00B542AE"/>
    <w:rsid w:val="00B552E4"/>
    <w:rsid w:val="00B56729"/>
    <w:rsid w:val="00B608DB"/>
    <w:rsid w:val="00B926E8"/>
    <w:rsid w:val="00BA4B31"/>
    <w:rsid w:val="00BA5CF8"/>
    <w:rsid w:val="00BA6171"/>
    <w:rsid w:val="00BA62C9"/>
    <w:rsid w:val="00BA63E3"/>
    <w:rsid w:val="00BC10C8"/>
    <w:rsid w:val="00BC5E8D"/>
    <w:rsid w:val="00BD088D"/>
    <w:rsid w:val="00BD29BE"/>
    <w:rsid w:val="00BD4DE1"/>
    <w:rsid w:val="00BE2751"/>
    <w:rsid w:val="00BF0BCC"/>
    <w:rsid w:val="00BF41E4"/>
    <w:rsid w:val="00C002C5"/>
    <w:rsid w:val="00C07D64"/>
    <w:rsid w:val="00C16BEA"/>
    <w:rsid w:val="00C16DFA"/>
    <w:rsid w:val="00C1771F"/>
    <w:rsid w:val="00C201D3"/>
    <w:rsid w:val="00C20A3B"/>
    <w:rsid w:val="00C37CCE"/>
    <w:rsid w:val="00C42A08"/>
    <w:rsid w:val="00C57192"/>
    <w:rsid w:val="00C62279"/>
    <w:rsid w:val="00C629CF"/>
    <w:rsid w:val="00C6566F"/>
    <w:rsid w:val="00C656A0"/>
    <w:rsid w:val="00C65DCA"/>
    <w:rsid w:val="00C67D8A"/>
    <w:rsid w:val="00C70BBF"/>
    <w:rsid w:val="00C73BCA"/>
    <w:rsid w:val="00C74E43"/>
    <w:rsid w:val="00C851F3"/>
    <w:rsid w:val="00C92328"/>
    <w:rsid w:val="00CB0C93"/>
    <w:rsid w:val="00CB6B03"/>
    <w:rsid w:val="00CC1379"/>
    <w:rsid w:val="00CC6DF0"/>
    <w:rsid w:val="00CD2C51"/>
    <w:rsid w:val="00CE0500"/>
    <w:rsid w:val="00CE06E4"/>
    <w:rsid w:val="00CE0EC7"/>
    <w:rsid w:val="00CE106F"/>
    <w:rsid w:val="00CE1E3A"/>
    <w:rsid w:val="00CF231D"/>
    <w:rsid w:val="00CF4A10"/>
    <w:rsid w:val="00CF605B"/>
    <w:rsid w:val="00D01983"/>
    <w:rsid w:val="00D04B1F"/>
    <w:rsid w:val="00D06719"/>
    <w:rsid w:val="00D12CB6"/>
    <w:rsid w:val="00D37F03"/>
    <w:rsid w:val="00D55220"/>
    <w:rsid w:val="00D6170C"/>
    <w:rsid w:val="00D730A6"/>
    <w:rsid w:val="00D91F67"/>
    <w:rsid w:val="00D9271F"/>
    <w:rsid w:val="00DA6E45"/>
    <w:rsid w:val="00DA72D5"/>
    <w:rsid w:val="00DB07A1"/>
    <w:rsid w:val="00DB18EC"/>
    <w:rsid w:val="00DB250F"/>
    <w:rsid w:val="00DB2F79"/>
    <w:rsid w:val="00DB40D4"/>
    <w:rsid w:val="00DC47B6"/>
    <w:rsid w:val="00DC690D"/>
    <w:rsid w:val="00DD0C5F"/>
    <w:rsid w:val="00DD5D84"/>
    <w:rsid w:val="00DE1E11"/>
    <w:rsid w:val="00DE24CB"/>
    <w:rsid w:val="00DE5BF9"/>
    <w:rsid w:val="00DE5E94"/>
    <w:rsid w:val="00DE5EC1"/>
    <w:rsid w:val="00DF2CF8"/>
    <w:rsid w:val="00E00B10"/>
    <w:rsid w:val="00E0548B"/>
    <w:rsid w:val="00E05AB2"/>
    <w:rsid w:val="00E0652B"/>
    <w:rsid w:val="00E1275E"/>
    <w:rsid w:val="00E20B5A"/>
    <w:rsid w:val="00E2248C"/>
    <w:rsid w:val="00E22B5A"/>
    <w:rsid w:val="00E306E7"/>
    <w:rsid w:val="00E31AAC"/>
    <w:rsid w:val="00E377A9"/>
    <w:rsid w:val="00E37B5F"/>
    <w:rsid w:val="00E44767"/>
    <w:rsid w:val="00E47035"/>
    <w:rsid w:val="00E52649"/>
    <w:rsid w:val="00E53A6F"/>
    <w:rsid w:val="00E60A12"/>
    <w:rsid w:val="00E63D2B"/>
    <w:rsid w:val="00E735B5"/>
    <w:rsid w:val="00E7415B"/>
    <w:rsid w:val="00E744E7"/>
    <w:rsid w:val="00E74C73"/>
    <w:rsid w:val="00E76CC0"/>
    <w:rsid w:val="00E8252F"/>
    <w:rsid w:val="00E8321A"/>
    <w:rsid w:val="00E8486F"/>
    <w:rsid w:val="00E927BA"/>
    <w:rsid w:val="00EA223C"/>
    <w:rsid w:val="00EA4403"/>
    <w:rsid w:val="00EA51B4"/>
    <w:rsid w:val="00EB6852"/>
    <w:rsid w:val="00EC0600"/>
    <w:rsid w:val="00EC376C"/>
    <w:rsid w:val="00EC7C8C"/>
    <w:rsid w:val="00ED6EA3"/>
    <w:rsid w:val="00EF339A"/>
    <w:rsid w:val="00EF3C44"/>
    <w:rsid w:val="00F02364"/>
    <w:rsid w:val="00F1669A"/>
    <w:rsid w:val="00F22450"/>
    <w:rsid w:val="00F32D87"/>
    <w:rsid w:val="00F41233"/>
    <w:rsid w:val="00F43DBA"/>
    <w:rsid w:val="00F46F9C"/>
    <w:rsid w:val="00F52586"/>
    <w:rsid w:val="00F56295"/>
    <w:rsid w:val="00F62F40"/>
    <w:rsid w:val="00F6441C"/>
    <w:rsid w:val="00F735BF"/>
    <w:rsid w:val="00F778E2"/>
    <w:rsid w:val="00F94D74"/>
    <w:rsid w:val="00F9775B"/>
    <w:rsid w:val="00FA13B0"/>
    <w:rsid w:val="00FA6A47"/>
    <w:rsid w:val="00FA7E16"/>
    <w:rsid w:val="00FB5A22"/>
    <w:rsid w:val="00FB7398"/>
    <w:rsid w:val="00FC095B"/>
    <w:rsid w:val="00FC0BF3"/>
    <w:rsid w:val="00FD0432"/>
    <w:rsid w:val="00FD0E7B"/>
    <w:rsid w:val="00FD4D59"/>
    <w:rsid w:val="00FD77A5"/>
    <w:rsid w:val="00FE4CB9"/>
    <w:rsid w:val="00FF02D2"/>
    <w:rsid w:val="00FF3147"/>
    <w:rsid w:val="00FF34DD"/>
    <w:rsid w:val="00FF55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78533-3862-4EE7-B1D0-06EF02AD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E7C32"/>
    <w:pPr>
      <w:spacing w:line="360" w:lineRule="auto"/>
      <w:jc w:val="both"/>
    </w:pPr>
    <w:rPr>
      <w:rFonts w:ascii="Arial" w:hAnsi="Arial"/>
      <w:szCs w:val="22"/>
      <w:lang w:eastAsia="en-US"/>
    </w:rPr>
  </w:style>
  <w:style w:type="paragraph" w:styleId="Heading1">
    <w:name w:val="heading 1"/>
    <w:basedOn w:val="Normal"/>
    <w:next w:val="Normal"/>
    <w:link w:val="Heading1Char"/>
    <w:autoRedefine/>
    <w:uiPriority w:val="9"/>
    <w:qFormat/>
    <w:rsid w:val="0043440F"/>
    <w:pPr>
      <w:keepNext/>
      <w:keepLines/>
      <w:spacing w:before="120"/>
      <w:jc w:val="center"/>
      <w:outlineLvl w:val="0"/>
    </w:pPr>
    <w:rPr>
      <w:rFonts w:eastAsia="Times New Roman"/>
      <w:b/>
      <w:bCs/>
      <w:sz w:val="28"/>
      <w:szCs w:val="28"/>
    </w:rPr>
  </w:style>
  <w:style w:type="paragraph" w:styleId="Heading2">
    <w:name w:val="heading 2"/>
    <w:basedOn w:val="Normal"/>
    <w:next w:val="Normal"/>
    <w:link w:val="Heading2Char"/>
    <w:autoRedefine/>
    <w:uiPriority w:val="9"/>
    <w:unhideWhenUsed/>
    <w:qFormat/>
    <w:rsid w:val="003E7C32"/>
    <w:pPr>
      <w:keepNext/>
      <w:keepLines/>
      <w:spacing w:before="120"/>
      <w:outlineLvl w:val="1"/>
    </w:pPr>
    <w:rPr>
      <w:rFonts w:eastAsia="Times New Roman"/>
      <w:b/>
      <w:bCs/>
      <w:sz w:val="22"/>
      <w:szCs w:val="26"/>
    </w:rPr>
  </w:style>
  <w:style w:type="paragraph" w:styleId="Heading3">
    <w:name w:val="heading 3"/>
    <w:basedOn w:val="Normal"/>
    <w:next w:val="Normal"/>
    <w:link w:val="Heading3Char"/>
    <w:autoRedefine/>
    <w:uiPriority w:val="9"/>
    <w:unhideWhenUsed/>
    <w:qFormat/>
    <w:rsid w:val="003E7C32"/>
    <w:pPr>
      <w:keepNext/>
      <w:keepLines/>
      <w:spacing w:before="200"/>
      <w:outlineLvl w:val="2"/>
    </w:pPr>
    <w:rPr>
      <w:rFonts w:ascii="Times New Roman" w:eastAsia="Times New Roman" w:hAnsi="Times New Roman"/>
      <w:b/>
      <w:bCs/>
      <w:color w:val="808080"/>
    </w:rPr>
  </w:style>
  <w:style w:type="paragraph" w:styleId="Heading4">
    <w:name w:val="heading 4"/>
    <w:basedOn w:val="Normal"/>
    <w:next w:val="Normal"/>
    <w:link w:val="Heading4Char"/>
    <w:autoRedefine/>
    <w:uiPriority w:val="9"/>
    <w:unhideWhenUsed/>
    <w:qFormat/>
    <w:rsid w:val="003E7C32"/>
    <w:pPr>
      <w:keepNext/>
      <w:keepLines/>
      <w:spacing w:before="200"/>
      <w:outlineLvl w:val="3"/>
    </w:pPr>
    <w:rPr>
      <w:rFonts w:ascii="Times New Roman" w:eastAsia="Times New Roman" w:hAnsi="Times New Roman"/>
      <w:b/>
      <w:bCs/>
      <w:i/>
      <w:iCs/>
      <w:color w:val="A6A6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7C32"/>
    <w:rPr>
      <w:rFonts w:ascii="Arial" w:eastAsia="Times New Roman" w:hAnsi="Arial" w:cs="Times New Roman"/>
      <w:b/>
      <w:bCs/>
      <w:szCs w:val="26"/>
    </w:rPr>
  </w:style>
  <w:style w:type="character" w:customStyle="1" w:styleId="Heading1Char">
    <w:name w:val="Heading 1 Char"/>
    <w:basedOn w:val="DefaultParagraphFont"/>
    <w:link w:val="Heading1"/>
    <w:uiPriority w:val="9"/>
    <w:rsid w:val="0043440F"/>
    <w:rPr>
      <w:rFonts w:ascii="Arial" w:eastAsia="Times New Roman" w:hAnsi="Arial"/>
      <w:b/>
      <w:bCs/>
      <w:sz w:val="28"/>
      <w:szCs w:val="28"/>
      <w:lang w:eastAsia="en-US"/>
    </w:rPr>
  </w:style>
  <w:style w:type="character" w:customStyle="1" w:styleId="Heading3Char">
    <w:name w:val="Heading 3 Char"/>
    <w:basedOn w:val="DefaultParagraphFont"/>
    <w:link w:val="Heading3"/>
    <w:uiPriority w:val="9"/>
    <w:rsid w:val="003E7C32"/>
    <w:rPr>
      <w:rFonts w:ascii="Times New Roman" w:eastAsia="Times New Roman" w:hAnsi="Times New Roman" w:cs="Times New Roman"/>
      <w:b/>
      <w:bCs/>
      <w:color w:val="808080"/>
      <w:sz w:val="20"/>
    </w:rPr>
  </w:style>
  <w:style w:type="character" w:customStyle="1" w:styleId="Heading4Char">
    <w:name w:val="Heading 4 Char"/>
    <w:basedOn w:val="DefaultParagraphFont"/>
    <w:link w:val="Heading4"/>
    <w:uiPriority w:val="9"/>
    <w:rsid w:val="003E7C32"/>
    <w:rPr>
      <w:rFonts w:ascii="Times New Roman" w:eastAsia="Times New Roman" w:hAnsi="Times New Roman" w:cs="Times New Roman"/>
      <w:b/>
      <w:bCs/>
      <w:i/>
      <w:iCs/>
      <w:color w:val="A6A6A6"/>
      <w:sz w:val="20"/>
    </w:rPr>
  </w:style>
  <w:style w:type="paragraph" w:styleId="Header">
    <w:name w:val="header"/>
    <w:basedOn w:val="Normal"/>
    <w:link w:val="HeaderChar"/>
    <w:uiPriority w:val="99"/>
    <w:unhideWhenUsed/>
    <w:rsid w:val="003E7C32"/>
    <w:pPr>
      <w:tabs>
        <w:tab w:val="center" w:pos="4513"/>
        <w:tab w:val="right" w:pos="9026"/>
      </w:tabs>
    </w:pPr>
  </w:style>
  <w:style w:type="character" w:customStyle="1" w:styleId="HeaderChar">
    <w:name w:val="Header Char"/>
    <w:basedOn w:val="DefaultParagraphFont"/>
    <w:link w:val="Header"/>
    <w:uiPriority w:val="99"/>
    <w:rsid w:val="003E7C32"/>
    <w:rPr>
      <w:rFonts w:ascii="Arial" w:eastAsia="Calibri" w:hAnsi="Arial" w:cs="Times New Roman"/>
      <w:sz w:val="20"/>
    </w:rPr>
  </w:style>
  <w:style w:type="paragraph" w:styleId="Footer">
    <w:name w:val="footer"/>
    <w:basedOn w:val="Normal"/>
    <w:link w:val="FooterChar"/>
    <w:uiPriority w:val="99"/>
    <w:semiHidden/>
    <w:unhideWhenUsed/>
    <w:rsid w:val="003E7C32"/>
    <w:pPr>
      <w:tabs>
        <w:tab w:val="center" w:pos="4513"/>
        <w:tab w:val="right" w:pos="9026"/>
      </w:tabs>
    </w:pPr>
  </w:style>
  <w:style w:type="character" w:customStyle="1" w:styleId="FooterChar">
    <w:name w:val="Footer Char"/>
    <w:basedOn w:val="DefaultParagraphFont"/>
    <w:link w:val="Footer"/>
    <w:uiPriority w:val="99"/>
    <w:semiHidden/>
    <w:rsid w:val="003E7C32"/>
    <w:rPr>
      <w:rFonts w:ascii="Arial" w:eastAsia="Calibri" w:hAnsi="Arial" w:cs="Times New Roman"/>
      <w:sz w:val="20"/>
    </w:rPr>
  </w:style>
  <w:style w:type="paragraph" w:styleId="BalloonText">
    <w:name w:val="Balloon Text"/>
    <w:basedOn w:val="Normal"/>
    <w:link w:val="BalloonTextChar"/>
    <w:uiPriority w:val="99"/>
    <w:semiHidden/>
    <w:unhideWhenUsed/>
    <w:rsid w:val="003E7C32"/>
    <w:rPr>
      <w:rFonts w:ascii="Tahoma" w:hAnsi="Tahoma" w:cs="Tahoma"/>
      <w:sz w:val="16"/>
      <w:szCs w:val="16"/>
    </w:rPr>
  </w:style>
  <w:style w:type="character" w:customStyle="1" w:styleId="BalloonTextChar">
    <w:name w:val="Balloon Text Char"/>
    <w:basedOn w:val="DefaultParagraphFont"/>
    <w:link w:val="BalloonText"/>
    <w:uiPriority w:val="99"/>
    <w:semiHidden/>
    <w:rsid w:val="003E7C32"/>
    <w:rPr>
      <w:rFonts w:ascii="Tahoma" w:eastAsia="Calibri" w:hAnsi="Tahoma" w:cs="Tahoma"/>
      <w:sz w:val="16"/>
      <w:szCs w:val="16"/>
    </w:rPr>
  </w:style>
  <w:style w:type="paragraph" w:styleId="FootnoteText">
    <w:name w:val="footnote text"/>
    <w:basedOn w:val="Normal"/>
    <w:link w:val="FootnoteTextChar"/>
    <w:uiPriority w:val="99"/>
    <w:semiHidden/>
    <w:unhideWhenUsed/>
    <w:rsid w:val="003E7C32"/>
    <w:rPr>
      <w:szCs w:val="20"/>
    </w:rPr>
  </w:style>
  <w:style w:type="character" w:customStyle="1" w:styleId="FootnoteTextChar">
    <w:name w:val="Footnote Text Char"/>
    <w:basedOn w:val="DefaultParagraphFont"/>
    <w:link w:val="FootnoteText"/>
    <w:uiPriority w:val="99"/>
    <w:semiHidden/>
    <w:rsid w:val="003E7C32"/>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3E7C32"/>
    <w:rPr>
      <w:vertAlign w:val="superscript"/>
    </w:rPr>
  </w:style>
  <w:style w:type="character" w:styleId="Hyperlink">
    <w:name w:val="Hyperlink"/>
    <w:basedOn w:val="DefaultParagraphFont"/>
    <w:uiPriority w:val="99"/>
    <w:unhideWhenUsed/>
    <w:rsid w:val="003E7C32"/>
    <w:rPr>
      <w:color w:val="0000FF"/>
      <w:u w:val="single"/>
    </w:rPr>
  </w:style>
  <w:style w:type="paragraph" w:styleId="ListParagraph">
    <w:name w:val="List Paragraph"/>
    <w:basedOn w:val="Normal"/>
    <w:uiPriority w:val="34"/>
    <w:qFormat/>
    <w:rsid w:val="003E7C32"/>
    <w:pPr>
      <w:ind w:left="720"/>
      <w:contextualSpacing/>
    </w:pPr>
  </w:style>
  <w:style w:type="paragraph" w:styleId="EndnoteText">
    <w:name w:val="endnote text"/>
    <w:basedOn w:val="Normal"/>
    <w:link w:val="EndnoteTextChar"/>
    <w:uiPriority w:val="99"/>
    <w:semiHidden/>
    <w:unhideWhenUsed/>
    <w:rsid w:val="003E7C32"/>
    <w:pPr>
      <w:spacing w:line="240" w:lineRule="auto"/>
    </w:pPr>
    <w:rPr>
      <w:szCs w:val="20"/>
    </w:rPr>
  </w:style>
  <w:style w:type="character" w:customStyle="1" w:styleId="EndnoteTextChar">
    <w:name w:val="Endnote Text Char"/>
    <w:basedOn w:val="DefaultParagraphFont"/>
    <w:link w:val="EndnoteText"/>
    <w:uiPriority w:val="99"/>
    <w:semiHidden/>
    <w:rsid w:val="003E7C32"/>
    <w:rPr>
      <w:rFonts w:ascii="Arial" w:eastAsia="Calibri" w:hAnsi="Arial" w:cs="Times New Roman"/>
      <w:sz w:val="20"/>
      <w:szCs w:val="20"/>
    </w:rPr>
  </w:style>
  <w:style w:type="character" w:styleId="EndnoteReference">
    <w:name w:val="endnote reference"/>
    <w:basedOn w:val="DefaultParagraphFont"/>
    <w:uiPriority w:val="99"/>
    <w:semiHidden/>
    <w:unhideWhenUsed/>
    <w:rsid w:val="003E7C32"/>
    <w:rPr>
      <w:vertAlign w:val="superscript"/>
    </w:rPr>
  </w:style>
  <w:style w:type="character" w:styleId="CommentReference">
    <w:name w:val="annotation reference"/>
    <w:basedOn w:val="DefaultParagraphFont"/>
    <w:uiPriority w:val="99"/>
    <w:semiHidden/>
    <w:unhideWhenUsed/>
    <w:rsid w:val="003E7C32"/>
    <w:rPr>
      <w:sz w:val="16"/>
      <w:szCs w:val="16"/>
    </w:rPr>
  </w:style>
  <w:style w:type="paragraph" w:styleId="CommentText">
    <w:name w:val="annotation text"/>
    <w:basedOn w:val="Normal"/>
    <w:link w:val="CommentTextChar"/>
    <w:uiPriority w:val="99"/>
    <w:unhideWhenUsed/>
    <w:rsid w:val="003E7C32"/>
    <w:pPr>
      <w:spacing w:line="240" w:lineRule="auto"/>
    </w:pPr>
    <w:rPr>
      <w:szCs w:val="20"/>
    </w:rPr>
  </w:style>
  <w:style w:type="character" w:customStyle="1" w:styleId="CommentTextChar">
    <w:name w:val="Comment Text Char"/>
    <w:basedOn w:val="DefaultParagraphFont"/>
    <w:link w:val="CommentText"/>
    <w:uiPriority w:val="99"/>
    <w:rsid w:val="003E7C32"/>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3E7C32"/>
    <w:rPr>
      <w:b/>
      <w:bCs/>
    </w:rPr>
  </w:style>
  <w:style w:type="character" w:customStyle="1" w:styleId="CommentSubjectChar">
    <w:name w:val="Comment Subject Char"/>
    <w:basedOn w:val="CommentTextChar"/>
    <w:link w:val="CommentSubject"/>
    <w:uiPriority w:val="99"/>
    <w:semiHidden/>
    <w:rsid w:val="003E7C32"/>
    <w:rPr>
      <w:rFonts w:ascii="Arial" w:eastAsia="Calibri" w:hAnsi="Arial" w:cs="Times New Roman"/>
      <w:b/>
      <w:bCs/>
      <w:sz w:val="20"/>
      <w:szCs w:val="20"/>
    </w:rPr>
  </w:style>
  <w:style w:type="paragraph" w:styleId="NormalWeb">
    <w:name w:val="Normal (Web)"/>
    <w:basedOn w:val="Normal"/>
    <w:uiPriority w:val="99"/>
    <w:semiHidden/>
    <w:unhideWhenUsed/>
    <w:rsid w:val="003E7C32"/>
    <w:pPr>
      <w:spacing w:before="100" w:beforeAutospacing="1" w:after="100" w:afterAutospacing="1" w:line="240" w:lineRule="auto"/>
    </w:pPr>
    <w:rPr>
      <w:rFonts w:eastAsia="Times New Roman"/>
      <w:sz w:val="24"/>
      <w:szCs w:val="24"/>
      <w:lang w:eastAsia="en-NZ"/>
    </w:rPr>
  </w:style>
  <w:style w:type="paragraph" w:styleId="Revision">
    <w:name w:val="Revision"/>
    <w:hidden/>
    <w:uiPriority w:val="99"/>
    <w:semiHidden/>
    <w:rsid w:val="003E7C32"/>
    <w:rPr>
      <w:rFonts w:ascii="Times New Roman" w:hAnsi="Times New Roman"/>
      <w:szCs w:val="22"/>
      <w:lang w:eastAsia="en-US"/>
    </w:rPr>
  </w:style>
  <w:style w:type="paragraph" w:styleId="NoSpacing">
    <w:name w:val="No Spacing"/>
    <w:link w:val="NoSpacingChar"/>
    <w:uiPriority w:val="99"/>
    <w:qFormat/>
    <w:rsid w:val="003E7C32"/>
    <w:rPr>
      <w:rFonts w:eastAsia="Times New Roman" w:cs="Calibri"/>
      <w:sz w:val="22"/>
      <w:szCs w:val="22"/>
      <w:lang w:val="en-US" w:eastAsia="en-US"/>
    </w:rPr>
  </w:style>
  <w:style w:type="character" w:customStyle="1" w:styleId="NoSpacingChar">
    <w:name w:val="No Spacing Char"/>
    <w:basedOn w:val="DefaultParagraphFont"/>
    <w:link w:val="NoSpacing"/>
    <w:uiPriority w:val="99"/>
    <w:locked/>
    <w:rsid w:val="003E7C32"/>
    <w:rPr>
      <w:rFonts w:ascii="Calibri" w:eastAsia="Times New Roman" w:hAnsi="Calibri" w:cs="Calibri"/>
      <w:sz w:val="22"/>
      <w:szCs w:val="22"/>
      <w:lang w:val="en-US" w:eastAsia="en-US" w:bidi="ar-SA"/>
    </w:rPr>
  </w:style>
  <w:style w:type="table" w:styleId="TableGrid">
    <w:name w:val="Table Grid"/>
    <w:basedOn w:val="TableNormal"/>
    <w:uiPriority w:val="59"/>
    <w:rsid w:val="003E7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3E7C32"/>
  </w:style>
  <w:style w:type="character" w:styleId="FollowedHyperlink">
    <w:name w:val="FollowedHyperlink"/>
    <w:basedOn w:val="DefaultParagraphFont"/>
    <w:uiPriority w:val="99"/>
    <w:semiHidden/>
    <w:unhideWhenUsed/>
    <w:rsid w:val="006527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myemail@email.com" TargetMode="External"/><Relationship Id="rId12" Type="http://schemas.openxmlformats.org/officeDocument/2006/relationships/hyperlink" Target="http://owll.massey.ac.nz/referencing/apa-interactive.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AppData\Local\Microsoft\Windows\INetCache\Content.Outlook\LK16BNAL\JSAR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JSARtemplate2</Template>
  <TotalTime>0</TotalTime>
  <Pages>8</Pages>
  <Words>2617</Words>
  <Characters>14918</Characters>
  <Application>Microsoft Office Word</Application>
  <DocSecurity>0</DocSecurity>
  <Lines>124</Lines>
  <Paragraphs>34</Paragraphs>
  <ScaleCrop>false</ScaleCrop>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1</cp:revision>
  <dcterms:created xsi:type="dcterms:W3CDTF">2017-01-06T14:35:00Z</dcterms:created>
  <dcterms:modified xsi:type="dcterms:W3CDTF">2017-01-06T14:35:00Z</dcterms:modified>
</cp:coreProperties>
</file>